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EE" w:rsidRDefault="00E021EE" w:rsidP="00FB7075">
      <w:pPr>
        <w:pStyle w:val="ConsPlusNormal"/>
        <w:jc w:val="center"/>
        <w:rPr>
          <w:sz w:val="26"/>
          <w:szCs w:val="26"/>
        </w:rPr>
      </w:pP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E021EE" w:rsidRPr="009E350B" w:rsidTr="004162F0">
        <w:trPr>
          <w:trHeight w:val="2688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21EE" w:rsidRPr="009E350B" w:rsidRDefault="00E021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E021EE" w:rsidRPr="009E350B" w:rsidRDefault="00E021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9E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БАШ</w:t>
            </w:r>
            <w:r w:rsidRPr="009E350B">
              <w:rPr>
                <w:rFonts w:ascii="Times New Roman" w:hAnsi="Lucida Sans Unicode" w:cs="Times New Roman"/>
                <w:b/>
                <w:sz w:val="18"/>
                <w:szCs w:val="18"/>
                <w:lang w:val="be-BY" w:eastAsia="en-US"/>
              </w:rPr>
              <w:t>Ҡ</w:t>
            </w:r>
            <w:r w:rsidRPr="009E350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9E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</w:t>
            </w:r>
            <w:r w:rsidRPr="009E350B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>Һ</w:t>
            </w:r>
            <w:r w:rsidRPr="009E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Ы</w:t>
            </w:r>
          </w:p>
          <w:p w:rsidR="00E021EE" w:rsidRPr="009E350B" w:rsidRDefault="00E021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АС</w:t>
            </w:r>
            <w:r w:rsidRPr="009E350B">
              <w:rPr>
                <w:rFonts w:ascii="Times New Roman" w:hAnsi="Lucida Sans Unicode" w:cs="Times New Roman"/>
                <w:b/>
                <w:sz w:val="18"/>
                <w:szCs w:val="18"/>
                <w:lang w:val="be-BY" w:eastAsia="en-US"/>
              </w:rPr>
              <w:t>Ҡ</w:t>
            </w:r>
            <w:r w:rsidRPr="009E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ЫН  РАЙОНЫ</w:t>
            </w:r>
          </w:p>
          <w:p w:rsidR="00E021EE" w:rsidRPr="009E350B" w:rsidRDefault="00E021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9E350B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 xml:space="preserve">НЫҢ </w:t>
            </w:r>
          </w:p>
          <w:p w:rsidR="00E021EE" w:rsidRPr="009E350B" w:rsidRDefault="00E021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</w:pPr>
            <w:r w:rsidRPr="009E350B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>МОТАБАШ АУЫЛ  СОВЕТЫ</w:t>
            </w:r>
          </w:p>
          <w:p w:rsidR="00E021EE" w:rsidRPr="009E350B" w:rsidRDefault="00E021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</w:pPr>
            <w:r w:rsidRPr="009E350B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E021EE" w:rsidRPr="009E350B" w:rsidRDefault="00E021EE">
            <w:pPr>
              <w:pStyle w:val="a3"/>
              <w:spacing w:line="276" w:lineRule="auto"/>
              <w:rPr>
                <w:sz w:val="18"/>
                <w:szCs w:val="18"/>
                <w:lang w:val="be-BY"/>
              </w:rPr>
            </w:pPr>
          </w:p>
          <w:p w:rsidR="00E021EE" w:rsidRPr="009E350B" w:rsidRDefault="00E021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021EE" w:rsidRPr="009E350B" w:rsidRDefault="00E021EE">
            <w:pPr>
              <w:spacing w:line="276" w:lineRule="auto"/>
              <w:ind w:hanging="6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E350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21EE" w:rsidRPr="009E350B" w:rsidRDefault="00E021EE">
            <w:pPr>
              <w:tabs>
                <w:tab w:val="left" w:pos="1380"/>
                <w:tab w:val="center" w:pos="2322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val="be-BY" w:eastAsia="en-US"/>
              </w:rPr>
            </w:pPr>
          </w:p>
          <w:p w:rsidR="00E021EE" w:rsidRPr="009E350B" w:rsidRDefault="00E021EE">
            <w:pPr>
              <w:tabs>
                <w:tab w:val="left" w:pos="1380"/>
                <w:tab w:val="center" w:pos="2322"/>
              </w:tabs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50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e-BY" w:eastAsia="en-US"/>
              </w:rPr>
              <w:t xml:space="preserve">              </w:t>
            </w:r>
            <w:r w:rsidRPr="009E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АДМИНИСТРАЦИЯ</w:t>
            </w:r>
          </w:p>
          <w:p w:rsidR="00E021EE" w:rsidRPr="009E350B" w:rsidRDefault="00E021EE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</w:pPr>
            <w:r w:rsidRPr="009E350B">
              <w:rPr>
                <w:rFonts w:ascii="Times New Roman" w:hAnsi="Times New Roman"/>
                <w:i w:val="0"/>
                <w:sz w:val="18"/>
                <w:szCs w:val="18"/>
                <w:lang w:val="be-BY" w:eastAsia="en-US"/>
              </w:rPr>
              <w:t>СЕЛЬСКОГО</w:t>
            </w:r>
            <w:r w:rsidRPr="009E350B"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  <w:t xml:space="preserve"> ПОСЕЛЕНИЯ</w:t>
            </w:r>
          </w:p>
          <w:p w:rsidR="00E021EE" w:rsidRPr="009E350B" w:rsidRDefault="00E021EE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</w:pPr>
            <w:r w:rsidRPr="009E350B">
              <w:rPr>
                <w:rFonts w:ascii="Times New Roman" w:hAnsi="Times New Roman"/>
                <w:i w:val="0"/>
                <w:sz w:val="18"/>
                <w:szCs w:val="18"/>
                <w:lang w:val="be-BY" w:eastAsia="en-US"/>
              </w:rPr>
              <w:t>МУТАБАШЕВСКИЙ СЕЛЬСОВЕТ</w:t>
            </w:r>
          </w:p>
          <w:p w:rsidR="00E021EE" w:rsidRPr="009E350B" w:rsidRDefault="00E021EE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</w:pPr>
            <w:r w:rsidRPr="009E350B"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  <w:t>МУНИЦИПАЛЬНОГО РАЙОНА</w:t>
            </w:r>
          </w:p>
          <w:p w:rsidR="00E021EE" w:rsidRPr="009E350B" w:rsidRDefault="00E021EE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</w:pPr>
            <w:r w:rsidRPr="009E350B">
              <w:rPr>
                <w:rFonts w:ascii="Times New Roman" w:hAnsi="Times New Roman"/>
                <w:i w:val="0"/>
                <w:sz w:val="18"/>
                <w:szCs w:val="18"/>
                <w:lang w:val="be-BY" w:eastAsia="en-US"/>
              </w:rPr>
              <w:t>АСКИНСКИЙ</w:t>
            </w:r>
            <w:r w:rsidRPr="009E350B"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  <w:t xml:space="preserve"> РАЙОН</w:t>
            </w:r>
          </w:p>
          <w:p w:rsidR="00E021EE" w:rsidRPr="009E350B" w:rsidRDefault="00E021EE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</w:pPr>
            <w:r w:rsidRPr="009E350B"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  <w:t>РЕСПУБЛИК</w:t>
            </w:r>
            <w:r w:rsidRPr="009E350B">
              <w:rPr>
                <w:rFonts w:ascii="Times New Roman" w:hAnsi="Times New Roman"/>
                <w:i w:val="0"/>
                <w:sz w:val="18"/>
                <w:szCs w:val="18"/>
                <w:lang w:val="be-BY" w:eastAsia="en-US"/>
              </w:rPr>
              <w:t>И</w:t>
            </w:r>
            <w:r w:rsidRPr="009E350B"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  <w:t xml:space="preserve">  БАШКОРТОСТАН</w:t>
            </w:r>
          </w:p>
          <w:p w:rsidR="00E021EE" w:rsidRPr="009E350B" w:rsidRDefault="00E021EE">
            <w:pPr>
              <w:spacing w:line="276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021EE" w:rsidRPr="00E021EE" w:rsidRDefault="00E021EE" w:rsidP="00E021EE">
      <w:pPr>
        <w:shd w:val="clear" w:color="auto" w:fill="FFFFFF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 w:rsidRPr="00E021EE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         К</w:t>
      </w:r>
      <w:r w:rsidRPr="00E021EE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E021EE" w:rsidRPr="00E021EE" w:rsidRDefault="004162F0" w:rsidP="004162F0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        </w:t>
      </w:r>
      <w:r w:rsidR="00E021EE" w:rsidRPr="00E021EE">
        <w:rPr>
          <w:rFonts w:ascii="Times New Roman" w:eastAsia="MS Mincho" w:hAnsi="Times New Roman" w:cs="Times New Roman"/>
          <w:sz w:val="28"/>
          <w:szCs w:val="28"/>
        </w:rPr>
        <w:t>2</w:t>
      </w:r>
      <w:r w:rsidR="00E110E2">
        <w:rPr>
          <w:rFonts w:ascii="Times New Roman" w:eastAsia="MS Mincho" w:hAnsi="Times New Roman" w:cs="Times New Roman"/>
          <w:sz w:val="28"/>
          <w:szCs w:val="28"/>
        </w:rPr>
        <w:t>9</w:t>
      </w:r>
      <w:r w:rsidR="00E021EE" w:rsidRPr="00E021EE">
        <w:rPr>
          <w:rFonts w:ascii="Times New Roman" w:eastAsia="MS Mincho" w:hAnsi="Times New Roman" w:cs="Times New Roman"/>
          <w:sz w:val="28"/>
          <w:szCs w:val="28"/>
        </w:rPr>
        <w:t xml:space="preserve"> февраль  </w:t>
      </w:r>
      <w:r w:rsidR="00E021EE" w:rsidRPr="00E021E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2024  йыл                  № </w:t>
      </w:r>
      <w:r w:rsidR="00E23B81">
        <w:rPr>
          <w:rFonts w:ascii="Times New Roman" w:eastAsia="MS Mincho" w:hAnsi="Times New Roman" w:cs="Times New Roman"/>
          <w:sz w:val="28"/>
          <w:szCs w:val="28"/>
          <w:lang w:val="be-BY"/>
        </w:rPr>
        <w:t>10</w:t>
      </w:r>
      <w:r w:rsidR="00E021EE" w:rsidRPr="00E021EE">
        <w:rPr>
          <w:rFonts w:ascii="Times New Roman" w:eastAsia="MS Mincho" w:hAnsi="Times New Roman" w:cs="Times New Roman"/>
          <w:color w:val="FF0000"/>
          <w:sz w:val="28"/>
          <w:szCs w:val="28"/>
          <w:lang w:val="be-BY"/>
        </w:rPr>
        <w:t xml:space="preserve"> </w:t>
      </w:r>
      <w:r w:rsidR="00E021EE" w:rsidRPr="00E021EE">
        <w:rPr>
          <w:rFonts w:ascii="Times New Roman" w:eastAsia="MS Mincho" w:hAnsi="Times New Roman" w:cs="Times New Roman"/>
          <w:sz w:val="28"/>
          <w:szCs w:val="28"/>
        </w:rPr>
        <w:t xml:space="preserve">             2</w:t>
      </w:r>
      <w:r w:rsidR="00E110E2">
        <w:rPr>
          <w:rFonts w:ascii="Times New Roman" w:eastAsia="MS Mincho" w:hAnsi="Times New Roman" w:cs="Times New Roman"/>
          <w:sz w:val="28"/>
          <w:szCs w:val="28"/>
        </w:rPr>
        <w:t>9</w:t>
      </w:r>
      <w:r w:rsidR="00E021EE" w:rsidRPr="00E021EE">
        <w:rPr>
          <w:rFonts w:ascii="Times New Roman" w:eastAsia="MS Mincho" w:hAnsi="Times New Roman" w:cs="Times New Roman"/>
          <w:sz w:val="28"/>
          <w:szCs w:val="28"/>
        </w:rPr>
        <w:t xml:space="preserve"> февраля 2024 </w:t>
      </w:r>
      <w:r w:rsidR="00E021EE" w:rsidRPr="00E021E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года</w:t>
      </w:r>
    </w:p>
    <w:p w:rsidR="00D156AD" w:rsidRDefault="00D156AD" w:rsidP="00D156AD">
      <w:pPr>
        <w:pStyle w:val="ConsPlusNormal"/>
        <w:jc w:val="center"/>
        <w:rPr>
          <w:rFonts w:eastAsia="Times New Roman"/>
          <w:sz w:val="28"/>
          <w:szCs w:val="28"/>
          <w:lang w:val="be-BY"/>
        </w:rPr>
      </w:pPr>
    </w:p>
    <w:p w:rsidR="00837144" w:rsidRPr="00E021EE" w:rsidRDefault="00837144" w:rsidP="00D156AD">
      <w:pPr>
        <w:pStyle w:val="ConsPlusNormal"/>
        <w:jc w:val="center"/>
        <w:rPr>
          <w:b/>
          <w:sz w:val="26"/>
          <w:szCs w:val="26"/>
        </w:rPr>
      </w:pPr>
      <w:r w:rsidRPr="00E021EE">
        <w:rPr>
          <w:b/>
          <w:sz w:val="26"/>
          <w:szCs w:val="26"/>
        </w:rPr>
        <w:t xml:space="preserve">Об утверждении </w:t>
      </w:r>
      <w:r w:rsidR="00FB7075" w:rsidRPr="00E021EE">
        <w:rPr>
          <w:b/>
          <w:sz w:val="26"/>
          <w:szCs w:val="26"/>
        </w:rPr>
        <w:t>П</w:t>
      </w:r>
      <w:r w:rsidRPr="00E021EE">
        <w:rPr>
          <w:b/>
          <w:sz w:val="26"/>
          <w:szCs w:val="26"/>
        </w:rPr>
        <w:t xml:space="preserve">орядке принятия, учета и оформления выморочного имущества, находящегося на территории сельского поселения </w:t>
      </w:r>
      <w:r w:rsidR="00827D65" w:rsidRPr="00827D65">
        <w:rPr>
          <w:b/>
          <w:sz w:val="26"/>
          <w:szCs w:val="26"/>
        </w:rPr>
        <w:t xml:space="preserve">Мутабашевский </w:t>
      </w:r>
      <w:r w:rsidRPr="00E021EE">
        <w:rPr>
          <w:b/>
          <w:sz w:val="26"/>
          <w:szCs w:val="26"/>
        </w:rPr>
        <w:t>сельсовет муниципального района Аскинский район Республики Башкортостан и оформление его в муниципальную собственность</w:t>
      </w:r>
    </w:p>
    <w:p w:rsidR="00837144" w:rsidRPr="00E021EE" w:rsidRDefault="00837144" w:rsidP="00D156AD">
      <w:pPr>
        <w:pStyle w:val="ConsPlusNormal"/>
        <w:spacing w:line="360" w:lineRule="auto"/>
        <w:ind w:firstLine="540"/>
        <w:jc w:val="center"/>
        <w:rPr>
          <w:b/>
          <w:sz w:val="26"/>
          <w:szCs w:val="26"/>
        </w:rPr>
      </w:pPr>
    </w:p>
    <w:p w:rsidR="00837144" w:rsidRPr="00837144" w:rsidRDefault="00837144" w:rsidP="00E1687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37144">
        <w:rPr>
          <w:sz w:val="26"/>
          <w:szCs w:val="26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статьями 125, 1151 Гражданского кодекса Российской Федерации, Уставом сельского поселения </w:t>
      </w:r>
      <w:r w:rsidR="00827D65">
        <w:rPr>
          <w:sz w:val="26"/>
          <w:szCs w:val="26"/>
        </w:rPr>
        <w:t xml:space="preserve">Мутабашевский </w:t>
      </w:r>
      <w:r w:rsidRPr="00837144">
        <w:rPr>
          <w:sz w:val="26"/>
          <w:szCs w:val="26"/>
        </w:rPr>
        <w:t xml:space="preserve">сельсовет муниципального района Аскинский район Республики Башкортостан, Совет сельского поселения </w:t>
      </w:r>
      <w:r w:rsidR="00827D65">
        <w:rPr>
          <w:sz w:val="26"/>
          <w:szCs w:val="26"/>
        </w:rPr>
        <w:t>Мутабашевский</w:t>
      </w:r>
      <w:r w:rsidRPr="00837144">
        <w:rPr>
          <w:sz w:val="26"/>
          <w:szCs w:val="26"/>
        </w:rPr>
        <w:t xml:space="preserve"> сельсовет муниципального района Аскинский район Республики Башкортостан,</w:t>
      </w:r>
    </w:p>
    <w:p w:rsidR="00837144" w:rsidRPr="00837144" w:rsidRDefault="004162F0" w:rsidP="004162F0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37144" w:rsidRPr="00837144">
        <w:rPr>
          <w:sz w:val="26"/>
          <w:szCs w:val="26"/>
        </w:rPr>
        <w:t>решил:</w:t>
      </w:r>
    </w:p>
    <w:p w:rsidR="00837144" w:rsidRPr="00F03666" w:rsidRDefault="009E350B" w:rsidP="009E350B">
      <w:pPr>
        <w:pStyle w:val="ConsPlusNormal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837144" w:rsidRPr="00F03666">
        <w:rPr>
          <w:sz w:val="26"/>
          <w:szCs w:val="26"/>
        </w:rPr>
        <w:t>1. Утвердить прилагаем</w:t>
      </w:r>
      <w:r w:rsidR="00FB7075">
        <w:rPr>
          <w:sz w:val="26"/>
          <w:szCs w:val="26"/>
        </w:rPr>
        <w:t>ый</w:t>
      </w:r>
      <w:r w:rsidR="00837144" w:rsidRPr="00F03666">
        <w:rPr>
          <w:sz w:val="26"/>
          <w:szCs w:val="26"/>
        </w:rPr>
        <w:t xml:space="preserve"> </w:t>
      </w:r>
      <w:r w:rsidR="00FB7075">
        <w:rPr>
          <w:sz w:val="26"/>
          <w:szCs w:val="26"/>
        </w:rPr>
        <w:t>П</w:t>
      </w:r>
      <w:r w:rsidR="00837144" w:rsidRPr="00F03666">
        <w:rPr>
          <w:sz w:val="26"/>
          <w:szCs w:val="26"/>
        </w:rPr>
        <w:t>оряд</w:t>
      </w:r>
      <w:r w:rsidR="00FB7075">
        <w:rPr>
          <w:sz w:val="26"/>
          <w:szCs w:val="26"/>
        </w:rPr>
        <w:t>ок</w:t>
      </w:r>
      <w:r w:rsidR="00837144" w:rsidRPr="00F03666">
        <w:rPr>
          <w:sz w:val="26"/>
          <w:szCs w:val="26"/>
        </w:rPr>
        <w:t xml:space="preserve"> принятия, учета и оформления выморочного имущества на территории сельского поселения </w:t>
      </w:r>
      <w:r w:rsidR="00827D65">
        <w:rPr>
          <w:sz w:val="26"/>
          <w:szCs w:val="26"/>
        </w:rPr>
        <w:t>Мутабашевский</w:t>
      </w:r>
      <w:r w:rsidR="00837144" w:rsidRPr="00F03666">
        <w:rPr>
          <w:sz w:val="26"/>
          <w:szCs w:val="26"/>
        </w:rPr>
        <w:t xml:space="preserve"> сельсовет муниципального района Аскинский район Республики Башкортостан и оформление его в муниципальную собственность.</w:t>
      </w:r>
    </w:p>
    <w:p w:rsidR="00F03666" w:rsidRPr="00F03666" w:rsidRDefault="00837144" w:rsidP="00F03666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03666">
        <w:rPr>
          <w:sz w:val="26"/>
          <w:szCs w:val="26"/>
        </w:rPr>
        <w:t xml:space="preserve">2. </w:t>
      </w:r>
      <w:r w:rsidR="00F03666">
        <w:rPr>
          <w:sz w:val="26"/>
          <w:szCs w:val="26"/>
        </w:rPr>
        <w:t xml:space="preserve"> </w:t>
      </w:r>
      <w:r w:rsidR="00F03666" w:rsidRPr="00F03666">
        <w:rPr>
          <w:sz w:val="26"/>
          <w:szCs w:val="26"/>
        </w:rPr>
        <w:t>Контроль за исполнением настоящего решения возложить на специалиста</w:t>
      </w:r>
      <w:r w:rsidR="004162F0">
        <w:rPr>
          <w:sz w:val="26"/>
          <w:szCs w:val="26"/>
        </w:rPr>
        <w:t xml:space="preserve"> Гатауллину Р.Р.</w:t>
      </w:r>
    </w:p>
    <w:p w:rsidR="00837144" w:rsidRPr="00F03666" w:rsidRDefault="00F03666" w:rsidP="00F03666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03666">
        <w:rPr>
          <w:sz w:val="26"/>
          <w:szCs w:val="26"/>
        </w:rPr>
        <w:t xml:space="preserve">3. </w:t>
      </w:r>
      <w:r w:rsidR="00837144" w:rsidRPr="00F03666">
        <w:rPr>
          <w:sz w:val="26"/>
          <w:szCs w:val="26"/>
        </w:rPr>
        <w:t xml:space="preserve">Настоящее решение подлежит размещению на официальном сайте сельского поселения </w:t>
      </w:r>
      <w:r w:rsidR="00827D65">
        <w:rPr>
          <w:sz w:val="26"/>
          <w:szCs w:val="26"/>
        </w:rPr>
        <w:t>Мутабашевский</w:t>
      </w:r>
      <w:r w:rsidR="00837144" w:rsidRPr="00F03666">
        <w:rPr>
          <w:sz w:val="26"/>
          <w:szCs w:val="26"/>
        </w:rPr>
        <w:t xml:space="preserve"> сельсовет муниципального района Аскинский </w:t>
      </w:r>
      <w:r w:rsidRPr="00F03666">
        <w:rPr>
          <w:sz w:val="26"/>
          <w:szCs w:val="26"/>
        </w:rPr>
        <w:t>район Республики</w:t>
      </w:r>
      <w:r w:rsidR="00837144" w:rsidRPr="00F03666">
        <w:rPr>
          <w:sz w:val="26"/>
          <w:szCs w:val="26"/>
        </w:rPr>
        <w:t xml:space="preserve"> Башкортостан.</w:t>
      </w:r>
    </w:p>
    <w:p w:rsidR="00F03666" w:rsidRPr="00F03666" w:rsidRDefault="00F03666" w:rsidP="00F03666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03666">
        <w:rPr>
          <w:sz w:val="26"/>
          <w:szCs w:val="26"/>
        </w:rPr>
        <w:t>4</w:t>
      </w:r>
      <w:r w:rsidR="00837144" w:rsidRPr="00F03666">
        <w:rPr>
          <w:sz w:val="26"/>
          <w:szCs w:val="26"/>
        </w:rPr>
        <w:t xml:space="preserve">. </w:t>
      </w:r>
      <w:r w:rsidRPr="00F03666">
        <w:rPr>
          <w:sz w:val="26"/>
          <w:szCs w:val="26"/>
        </w:rPr>
        <w:t>Настоящее решение вступает в силу со дня, следующего за днем его официального опубликования.</w:t>
      </w:r>
    </w:p>
    <w:p w:rsidR="00F03666" w:rsidRDefault="005B1259" w:rsidP="005B1259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                                                И.Ф.Минниахметова</w:t>
      </w:r>
    </w:p>
    <w:p w:rsidR="00FB7075" w:rsidRDefault="005B1259" w:rsidP="005B1259">
      <w:pPr>
        <w:pStyle w:val="ConsPlusNormal"/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</w:t>
      </w:r>
      <w:r w:rsidR="00FB7075">
        <w:t>Приложение</w:t>
      </w:r>
    </w:p>
    <w:p w:rsidR="00FB7075" w:rsidRDefault="00FB7075" w:rsidP="00FB7075">
      <w:pPr>
        <w:pStyle w:val="ConsPlusNormal"/>
        <w:jc w:val="right"/>
      </w:pPr>
      <w:r>
        <w:t>к решению Совета</w:t>
      </w:r>
    </w:p>
    <w:p w:rsidR="00FB7075" w:rsidRDefault="00FB7075" w:rsidP="00FB7075">
      <w:pPr>
        <w:pStyle w:val="ConsPlusNormal"/>
        <w:jc w:val="right"/>
      </w:pPr>
      <w:r>
        <w:t>сельского поселения</w:t>
      </w:r>
    </w:p>
    <w:p w:rsidR="00FB7075" w:rsidRDefault="004162F0" w:rsidP="00FB7075">
      <w:pPr>
        <w:pStyle w:val="ConsPlusNormal"/>
        <w:jc w:val="right"/>
      </w:pPr>
      <w:r>
        <w:rPr>
          <w:sz w:val="26"/>
          <w:szCs w:val="26"/>
        </w:rPr>
        <w:t>Мутабашевский</w:t>
      </w:r>
      <w:r w:rsidR="00FB7075">
        <w:t xml:space="preserve"> сельсовет</w:t>
      </w:r>
    </w:p>
    <w:p w:rsidR="00FB7075" w:rsidRDefault="00FB7075" w:rsidP="00FB7075">
      <w:pPr>
        <w:pStyle w:val="ConsPlusNormal"/>
        <w:jc w:val="right"/>
      </w:pPr>
      <w:r>
        <w:t>муниципального района</w:t>
      </w:r>
    </w:p>
    <w:p w:rsidR="00FB7075" w:rsidRDefault="00FB7075" w:rsidP="00FB7075">
      <w:pPr>
        <w:pStyle w:val="ConsPlusNormal"/>
        <w:jc w:val="right"/>
      </w:pPr>
      <w:r>
        <w:t>Аскинский район</w:t>
      </w:r>
    </w:p>
    <w:p w:rsidR="00FB7075" w:rsidRDefault="00FB7075" w:rsidP="00FB7075">
      <w:pPr>
        <w:pStyle w:val="ConsPlusNormal"/>
        <w:jc w:val="right"/>
      </w:pPr>
      <w:r>
        <w:t>Республики Башкортостан</w:t>
      </w:r>
    </w:p>
    <w:p w:rsidR="00FB7075" w:rsidRDefault="00FB7075" w:rsidP="00FB7075">
      <w:pPr>
        <w:pStyle w:val="ConsPlusNormal"/>
        <w:jc w:val="right"/>
      </w:pPr>
      <w:r>
        <w:t>от"</w:t>
      </w:r>
      <w:r w:rsidR="0023747D">
        <w:t>29</w:t>
      </w:r>
      <w:r>
        <w:t xml:space="preserve">" </w:t>
      </w:r>
      <w:r w:rsidR="0023747D">
        <w:t>02.</w:t>
      </w:r>
      <w:r>
        <w:t xml:space="preserve">2024  N </w:t>
      </w:r>
      <w:r w:rsidR="0023747D">
        <w:t>9</w:t>
      </w:r>
    </w:p>
    <w:p w:rsidR="00FB7075" w:rsidRDefault="00FB7075" w:rsidP="00FB7075">
      <w:pPr>
        <w:pStyle w:val="ConsPlusNormal"/>
        <w:jc w:val="center"/>
      </w:pPr>
    </w:p>
    <w:p w:rsidR="00FB7075" w:rsidRPr="003334E6" w:rsidRDefault="00FB7075" w:rsidP="00FB7075">
      <w:pPr>
        <w:pStyle w:val="ConsPlusNormal"/>
        <w:jc w:val="center"/>
        <w:rPr>
          <w:b/>
          <w:bCs/>
          <w:sz w:val="26"/>
          <w:szCs w:val="26"/>
        </w:rPr>
      </w:pPr>
      <w:r w:rsidRPr="003334E6">
        <w:rPr>
          <w:b/>
          <w:bCs/>
          <w:sz w:val="26"/>
          <w:szCs w:val="26"/>
        </w:rPr>
        <w:t>П  О  Р  Я  Д  О  К</w:t>
      </w:r>
    </w:p>
    <w:p w:rsidR="00FB7075" w:rsidRPr="003334E6" w:rsidRDefault="00FB7075" w:rsidP="00FB7075">
      <w:pPr>
        <w:pStyle w:val="ConsPlusNormal"/>
        <w:jc w:val="center"/>
        <w:rPr>
          <w:sz w:val="26"/>
          <w:szCs w:val="26"/>
        </w:rPr>
      </w:pPr>
      <w:r w:rsidRPr="003334E6">
        <w:rPr>
          <w:sz w:val="26"/>
          <w:szCs w:val="26"/>
        </w:rPr>
        <w:t xml:space="preserve">принятия, учета и оформления выморочного имущества на территории сельского поселения </w:t>
      </w:r>
      <w:r w:rsidR="004162F0">
        <w:rPr>
          <w:sz w:val="26"/>
          <w:szCs w:val="26"/>
        </w:rPr>
        <w:t>Мутабашевский</w:t>
      </w:r>
      <w:r w:rsidRPr="003334E6">
        <w:rPr>
          <w:sz w:val="26"/>
          <w:szCs w:val="26"/>
        </w:rPr>
        <w:t xml:space="preserve"> сельсовет муниципального района Аскинский район</w:t>
      </w:r>
      <w:r w:rsidR="00DE5048" w:rsidRPr="003334E6">
        <w:rPr>
          <w:sz w:val="26"/>
          <w:szCs w:val="26"/>
        </w:rPr>
        <w:t xml:space="preserve"> </w:t>
      </w:r>
      <w:r w:rsidRPr="003334E6">
        <w:rPr>
          <w:sz w:val="26"/>
          <w:szCs w:val="26"/>
        </w:rPr>
        <w:t>Республики Башкортостан и оформление его в муниципальную собственность.</w:t>
      </w:r>
    </w:p>
    <w:p w:rsidR="00FB7075" w:rsidRPr="003334E6" w:rsidRDefault="00FB7075" w:rsidP="00FB7075">
      <w:pPr>
        <w:pStyle w:val="ConsPlusNormal"/>
        <w:ind w:firstLine="540"/>
        <w:jc w:val="both"/>
        <w:rPr>
          <w:sz w:val="26"/>
          <w:szCs w:val="26"/>
        </w:rPr>
      </w:pPr>
    </w:p>
    <w:p w:rsidR="00FB7075" w:rsidRPr="003334E6" w:rsidRDefault="00FB7075" w:rsidP="00FB7075">
      <w:pPr>
        <w:pStyle w:val="ConsPlusNormal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1. Порядок принятия, учета и оформления выморочного имущества в собственность сельского поселения</w:t>
      </w:r>
      <w:r w:rsidR="004162F0" w:rsidRPr="004162F0">
        <w:rPr>
          <w:sz w:val="26"/>
          <w:szCs w:val="26"/>
        </w:rPr>
        <w:t xml:space="preserve"> </w:t>
      </w:r>
      <w:r w:rsidR="004162F0">
        <w:rPr>
          <w:sz w:val="26"/>
          <w:szCs w:val="26"/>
        </w:rPr>
        <w:t xml:space="preserve">Мутабашевский </w:t>
      </w:r>
      <w:r w:rsidRPr="003334E6">
        <w:rPr>
          <w:sz w:val="26"/>
          <w:szCs w:val="26"/>
        </w:rPr>
        <w:t>сельсовет муниципального района Аскинский район</w:t>
      </w:r>
      <w:r w:rsidR="00DE5048" w:rsidRPr="003334E6">
        <w:rPr>
          <w:sz w:val="26"/>
          <w:szCs w:val="26"/>
        </w:rPr>
        <w:t xml:space="preserve"> </w:t>
      </w:r>
      <w:r w:rsidRPr="003334E6">
        <w:rPr>
          <w:sz w:val="26"/>
          <w:szCs w:val="26"/>
        </w:rPr>
        <w:t xml:space="preserve">Республики Башкортостан 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N 131-ФЗ "Об общих принципах организации местного самоуправления в Российской Федерации", Устава сельского поселения </w:t>
      </w:r>
      <w:r w:rsidR="004162F0">
        <w:rPr>
          <w:sz w:val="26"/>
          <w:szCs w:val="26"/>
        </w:rPr>
        <w:t>Мутабашевский</w:t>
      </w:r>
      <w:r w:rsidRPr="003334E6">
        <w:rPr>
          <w:sz w:val="26"/>
          <w:szCs w:val="26"/>
        </w:rPr>
        <w:t xml:space="preserve"> сельсовет муниципального района Аскинский район Республики Башкортостан в целях своевременного выявления и принятия в муниципальную собственность следующего выморочного имущества, находящегося на территории сельского поселения </w:t>
      </w:r>
      <w:r w:rsidR="004162F0">
        <w:rPr>
          <w:sz w:val="26"/>
          <w:szCs w:val="26"/>
        </w:rPr>
        <w:t xml:space="preserve">Мутабашевский </w:t>
      </w:r>
      <w:r w:rsidRPr="003334E6">
        <w:rPr>
          <w:sz w:val="26"/>
          <w:szCs w:val="26"/>
        </w:rPr>
        <w:t xml:space="preserve"> сельсовет муниципального района Аскинский район Республики Башкортостан:</w:t>
      </w:r>
    </w:p>
    <w:p w:rsidR="00FB7075" w:rsidRPr="003334E6" w:rsidRDefault="00FB7075" w:rsidP="00FB7075">
      <w:pPr>
        <w:pStyle w:val="ConsPlusNormal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- жилое помещение (жилой дом, часть жилого дома, квартира, часть квартиры, комната);</w:t>
      </w:r>
    </w:p>
    <w:p w:rsidR="00FB7075" w:rsidRPr="003334E6" w:rsidRDefault="00FB7075" w:rsidP="00FB7075">
      <w:pPr>
        <w:pStyle w:val="ConsPlusNormal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- земельный участок, а также расположенные на нем здания, сооружения, иные объекты недвижимого имущества;</w:t>
      </w:r>
    </w:p>
    <w:p w:rsidR="00FB7075" w:rsidRPr="003334E6" w:rsidRDefault="00FB7075" w:rsidP="00FB7075">
      <w:pPr>
        <w:pStyle w:val="ConsPlusNormal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9A39FF" w:rsidRPr="003334E6" w:rsidRDefault="009A39FF" w:rsidP="009A39FF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2. Порядок распространяется на находящиеся на территории сельского поселения</w:t>
      </w:r>
      <w:r w:rsidR="004162F0" w:rsidRPr="004162F0">
        <w:rPr>
          <w:sz w:val="26"/>
          <w:szCs w:val="26"/>
        </w:rPr>
        <w:t xml:space="preserve"> </w:t>
      </w:r>
      <w:r w:rsidR="004162F0">
        <w:rPr>
          <w:sz w:val="26"/>
          <w:szCs w:val="26"/>
        </w:rPr>
        <w:t xml:space="preserve">Мутабашевский </w:t>
      </w:r>
      <w:r w:rsidRPr="003334E6">
        <w:rPr>
          <w:sz w:val="26"/>
          <w:szCs w:val="26"/>
        </w:rPr>
        <w:t>сельсовет муниципального района Аскинский район Республики Башкортостан</w:t>
      </w:r>
      <w:r w:rsidR="007E0239" w:rsidRPr="003334E6">
        <w:rPr>
          <w:sz w:val="26"/>
          <w:szCs w:val="26"/>
        </w:rPr>
        <w:t xml:space="preserve"> (далее – Муниципальное образование)</w:t>
      </w:r>
      <w:r w:rsidRPr="003334E6">
        <w:rPr>
          <w:sz w:val="26"/>
          <w:szCs w:val="26"/>
        </w:rPr>
        <w:t xml:space="preserve">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сельского поселения </w:t>
      </w:r>
      <w:r w:rsidR="004162F0">
        <w:rPr>
          <w:sz w:val="26"/>
          <w:szCs w:val="26"/>
        </w:rPr>
        <w:t>Мутабашевский</w:t>
      </w:r>
      <w:r w:rsidRPr="003334E6">
        <w:rPr>
          <w:sz w:val="26"/>
          <w:szCs w:val="26"/>
        </w:rPr>
        <w:t xml:space="preserve"> сельсовет муниципального района </w:t>
      </w:r>
      <w:r w:rsidR="009B3B45" w:rsidRPr="003334E6">
        <w:rPr>
          <w:sz w:val="26"/>
          <w:szCs w:val="26"/>
        </w:rPr>
        <w:t>Аскинский</w:t>
      </w:r>
      <w:r w:rsidRPr="003334E6">
        <w:rPr>
          <w:sz w:val="26"/>
          <w:szCs w:val="26"/>
        </w:rPr>
        <w:t xml:space="preserve"> район Республики Башкортостан.</w:t>
      </w:r>
    </w:p>
    <w:p w:rsidR="00D839BD" w:rsidRPr="003334E6" w:rsidRDefault="00D839BD" w:rsidP="00D839B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смерти, при отсутствии у умершего гражданина наследников как по закону, так и по завещанию, либо если никто из </w:t>
      </w:r>
      <w:r w:rsidRPr="003334E6">
        <w:rPr>
          <w:sz w:val="26"/>
          <w:szCs w:val="26"/>
        </w:rPr>
        <w:lastRenderedPageBreak/>
        <w:t>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9D31F1" w:rsidRPr="003334E6" w:rsidRDefault="009D31F1" w:rsidP="009D31F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 xml:space="preserve">4. Выявление выморочного имущества осуществляется специалистами администрации сельского поселения </w:t>
      </w:r>
      <w:r w:rsidR="004162F0">
        <w:rPr>
          <w:sz w:val="26"/>
          <w:szCs w:val="26"/>
        </w:rPr>
        <w:t>Мутабашевский</w:t>
      </w:r>
      <w:r w:rsidRPr="003334E6">
        <w:rPr>
          <w:sz w:val="26"/>
          <w:szCs w:val="26"/>
        </w:rPr>
        <w:t xml:space="preserve"> сельсовет муниципального района Аскинский район Республики Башкортостан (далее - Администрация), организациями, осуществляющими обслуживание и эксплуатацию жилищного фонда, ресурсоснабжающими компаниями. Иные юридические и физические лица вправе информировать Администрацию о фактах выявления выморочного имущества.</w:t>
      </w:r>
    </w:p>
    <w:p w:rsidR="003E0285" w:rsidRPr="003334E6" w:rsidRDefault="003E0285" w:rsidP="003E0285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</w:t>
      </w:r>
      <w:r w:rsidR="00386A1E" w:rsidRPr="003334E6">
        <w:rPr>
          <w:sz w:val="26"/>
          <w:szCs w:val="26"/>
        </w:rPr>
        <w:t>муниципального образования</w:t>
      </w:r>
      <w:r w:rsidRPr="003334E6">
        <w:rPr>
          <w:sz w:val="26"/>
          <w:szCs w:val="26"/>
        </w:rPr>
        <w:t>, при отсутствии у умершего гражданина наследников, информация о выявлении выморочного имущества направляется в Администрацию в письменной форме.</w:t>
      </w:r>
    </w:p>
    <w:p w:rsidR="005B2EA0" w:rsidRPr="003334E6" w:rsidRDefault="00A30EC2" w:rsidP="009D31F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6. Администрация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507C80" w:rsidRPr="003334E6" w:rsidRDefault="00507C80" w:rsidP="00507C8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507C80" w:rsidRPr="003334E6" w:rsidRDefault="00507C80" w:rsidP="00507C8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8.  При наличии фактических признаков, позволяющих оценить обследованный объект как выморочное имущество, Администрация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507C80" w:rsidRPr="003334E6" w:rsidRDefault="00507C80" w:rsidP="000A7229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а) обеспечивает размещение в местах обнародования, а также на официальном сайте Администрации в информационно-телекоммуникационной сети "Интернет" объявления о необходимости явки лица, считающим себя наследником или имеющим на него права, в течение 30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собственность;</w:t>
      </w:r>
    </w:p>
    <w:p w:rsidR="00507C80" w:rsidRPr="003334E6" w:rsidRDefault="00507C80" w:rsidP="000A7229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б) обеспечивает получение выписки из ЕГРН об основных характеристиках и зарегистрированных правах на объект недвижимого имущества и земельный участок, на котором расположен такой объект;</w:t>
      </w:r>
    </w:p>
    <w:p w:rsidR="00507C80" w:rsidRPr="003334E6" w:rsidRDefault="00507C80" w:rsidP="000A7229">
      <w:pPr>
        <w:pStyle w:val="ConsPlusNormal"/>
        <w:spacing w:before="12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 xml:space="preserve">в) </w:t>
      </w:r>
      <w:r w:rsidR="000A7229" w:rsidRPr="003334E6">
        <w:rPr>
          <w:sz w:val="26"/>
          <w:szCs w:val="26"/>
        </w:rPr>
        <w:t>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</w:t>
      </w:r>
      <w:r w:rsidRPr="003334E6">
        <w:rPr>
          <w:sz w:val="26"/>
          <w:szCs w:val="26"/>
        </w:rPr>
        <w:t>;</w:t>
      </w:r>
    </w:p>
    <w:p w:rsidR="00507C80" w:rsidRPr="003334E6" w:rsidRDefault="00507C80" w:rsidP="000A7229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 xml:space="preserve">г) обеспечивает получение выписок о наличии объекта недвижимости в реестре федерального имущества, государственного имущества Республики </w:t>
      </w:r>
      <w:r w:rsidRPr="003334E6">
        <w:rPr>
          <w:sz w:val="26"/>
          <w:szCs w:val="26"/>
        </w:rPr>
        <w:lastRenderedPageBreak/>
        <w:t>Башкортостан и муниципального имущества</w:t>
      </w:r>
      <w:r w:rsidR="000A7229" w:rsidRPr="003334E6">
        <w:rPr>
          <w:sz w:val="26"/>
          <w:szCs w:val="26"/>
        </w:rPr>
        <w:t>, о правовой принадлежности объекта;</w:t>
      </w:r>
    </w:p>
    <w:p w:rsidR="000A7229" w:rsidRPr="003334E6" w:rsidRDefault="000A7229" w:rsidP="000A7229">
      <w:pPr>
        <w:pStyle w:val="ConsPlusNormal"/>
        <w:spacing w:before="12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53264" w:rsidRPr="003334E6" w:rsidRDefault="00D53264" w:rsidP="00D53264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:rsidR="00D6601D" w:rsidRPr="003334E6" w:rsidRDefault="00D6601D" w:rsidP="00D6601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10. По истечении 6 месяцев со дня смерти собственника имущества, 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</w:r>
    </w:p>
    <w:p w:rsidR="001C7D56" w:rsidRPr="003334E6" w:rsidRDefault="001C7D56" w:rsidP="001C7D56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 xml:space="preserve">11. Для получения свидетельства о праве на наследство на выморочное имущество, </w:t>
      </w:r>
      <w:r w:rsidR="0026267A" w:rsidRPr="003334E6">
        <w:rPr>
          <w:sz w:val="26"/>
          <w:szCs w:val="26"/>
        </w:rPr>
        <w:t>Администрация</w:t>
      </w:r>
      <w:r w:rsidRPr="003334E6">
        <w:rPr>
          <w:sz w:val="26"/>
          <w:szCs w:val="26"/>
        </w:rPr>
        <w:t xml:space="preserve"> к заявлению прилагает следующий пакет документов:</w:t>
      </w:r>
    </w:p>
    <w:p w:rsidR="001C7D56" w:rsidRPr="003334E6" w:rsidRDefault="001C7D56" w:rsidP="001C7D56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1) документы, подтверждающие полномочия заявителя</w:t>
      </w:r>
      <w:r w:rsidR="00DC1DFF" w:rsidRPr="003334E6">
        <w:rPr>
          <w:sz w:val="26"/>
          <w:szCs w:val="26"/>
        </w:rPr>
        <w:t>;</w:t>
      </w:r>
    </w:p>
    <w:p w:rsidR="001C7D56" w:rsidRPr="003334E6" w:rsidRDefault="001C7D56" w:rsidP="001C7D56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 xml:space="preserve">2) </w:t>
      </w:r>
      <w:r w:rsidR="00DC1DFF" w:rsidRPr="003334E6">
        <w:rPr>
          <w:sz w:val="26"/>
          <w:szCs w:val="26"/>
        </w:rPr>
        <w:t>документы на умершего собственника жилого помещения- свидетельство (справку) о смерти умершего собственника жилого помещения, выданное учреждениями ЗАГС;</w:t>
      </w:r>
    </w:p>
    <w:p w:rsidR="001C7D56" w:rsidRPr="003334E6" w:rsidRDefault="001C7D56" w:rsidP="001C7D56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 xml:space="preserve">3) </w:t>
      </w:r>
      <w:r w:rsidR="00DC1DFF" w:rsidRPr="003334E6">
        <w:rPr>
          <w:sz w:val="26"/>
          <w:szCs w:val="26"/>
        </w:rPr>
        <w:t>документы, подтверждающие действия заявителя по факту установления наличия наследников, предусмотренные настоящим Порядком;</w:t>
      </w:r>
    </w:p>
    <w:p w:rsidR="00DC1DFF" w:rsidRPr="003334E6" w:rsidRDefault="001C7D56" w:rsidP="00DC1DFF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 xml:space="preserve">4) </w:t>
      </w:r>
      <w:r w:rsidR="00DC1DFF" w:rsidRPr="003334E6">
        <w:rPr>
          <w:sz w:val="26"/>
          <w:szCs w:val="26"/>
        </w:rPr>
        <w:t>документы, подтверждающие состав и место нахождения наследственного имущества:</w:t>
      </w:r>
    </w:p>
    <w:p w:rsidR="00EE0E53" w:rsidRPr="003334E6" w:rsidRDefault="00EE0E53" w:rsidP="00EE0E53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а) технический или кадастровый паспорт;</w:t>
      </w:r>
    </w:p>
    <w:p w:rsidR="00EE0E53" w:rsidRPr="003334E6" w:rsidRDefault="00EE0E53" w:rsidP="00EE0E53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E0E53" w:rsidRPr="003334E6" w:rsidRDefault="00EE0E53" w:rsidP="00EE0E53">
      <w:pPr>
        <w:pStyle w:val="ConsPlusNormal"/>
        <w:spacing w:before="24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5) документы, подтверждающие право собственности наследодателя на наследственное имущество:</w:t>
      </w:r>
    </w:p>
    <w:p w:rsidR="00EE0E53" w:rsidRPr="003334E6" w:rsidRDefault="00EE0E53" w:rsidP="00EE0E53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а) выписку из Единого государственного реестра недвижимости (далее - Реестр), о зарегистрированных правах на объект недвижимого имущества;</w:t>
      </w:r>
    </w:p>
    <w:p w:rsidR="00EE0E53" w:rsidRPr="003334E6" w:rsidRDefault="00EE0E53" w:rsidP="00EE0E53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б) кадастровый паспорт объекта недвижимого имущества;</w:t>
      </w:r>
    </w:p>
    <w:p w:rsidR="00EE0E53" w:rsidRPr="003334E6" w:rsidRDefault="00EE0E53" w:rsidP="00EE0E53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E0E53" w:rsidRPr="003334E6" w:rsidRDefault="00EE0E53" w:rsidP="00EE0E53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г) договор о безвозмездной передаче жилого помещения в собственность (при наличии);</w:t>
      </w:r>
    </w:p>
    <w:p w:rsidR="00EE0E53" w:rsidRPr="003334E6" w:rsidRDefault="00EE0E53" w:rsidP="00EE0E53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д) договор купли-продажи недвижимого имущества (при наличии);</w:t>
      </w:r>
    </w:p>
    <w:p w:rsidR="00EE0E53" w:rsidRPr="003334E6" w:rsidRDefault="00EE0E53" w:rsidP="00EE0E53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е) свидетельство о праве на наследство (при наличии);</w:t>
      </w:r>
    </w:p>
    <w:p w:rsidR="00EE0E53" w:rsidRPr="003334E6" w:rsidRDefault="00EE0E53" w:rsidP="00EE0E53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ж) постановление о предоставлении земельного участка (при наличии);</w:t>
      </w:r>
    </w:p>
    <w:p w:rsidR="00EE0E53" w:rsidRPr="003334E6" w:rsidRDefault="00EE0E53" w:rsidP="00EE0E53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з) и другие документы (при наличии);</w:t>
      </w:r>
    </w:p>
    <w:p w:rsidR="005018DC" w:rsidRPr="003334E6" w:rsidRDefault="005018DC" w:rsidP="005018DC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lastRenderedPageBreak/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5018DC" w:rsidRPr="003334E6" w:rsidRDefault="005018DC" w:rsidP="005018DC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13. Документы, указанные в пункте 11 настоящего Порядка, направляются нотариусу по месту открытия наследства для оформления свидетельства о праве на наследство.</w:t>
      </w:r>
    </w:p>
    <w:p w:rsidR="00342E06" w:rsidRPr="003334E6" w:rsidRDefault="00342E06" w:rsidP="00342E06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14. В случае отказа в выдаче свидетельства о праве на наследство, по причине отсутствия необходимой информации, Администрация обращается с иском в суд о признании имущества выморочным и признании права муниципальной собственности на это имущество.</w:t>
      </w:r>
    </w:p>
    <w:p w:rsidR="000345F7" w:rsidRPr="003334E6" w:rsidRDefault="000345F7" w:rsidP="000345F7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15.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7B6F64" w:rsidRPr="003334E6" w:rsidRDefault="00075980" w:rsidP="007B6F64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 xml:space="preserve">16. </w:t>
      </w:r>
      <w:r w:rsidR="007B6F64" w:rsidRPr="003334E6">
        <w:rPr>
          <w:sz w:val="26"/>
          <w:szCs w:val="26"/>
        </w:rPr>
        <w:t>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075980" w:rsidRPr="003334E6" w:rsidRDefault="007B6F64" w:rsidP="0007598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 xml:space="preserve">17. </w:t>
      </w:r>
      <w:r w:rsidR="00075980" w:rsidRPr="003334E6">
        <w:rPr>
          <w:sz w:val="26"/>
          <w:szCs w:val="26"/>
        </w:rPr>
        <w:t>После получения свидетельства о праве на наследство на выморочное имущество</w:t>
      </w:r>
      <w:r w:rsidR="003334E6" w:rsidRPr="003334E6">
        <w:rPr>
          <w:sz w:val="26"/>
          <w:szCs w:val="26"/>
        </w:rPr>
        <w:t>, а также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075980" w:rsidRPr="003334E6">
        <w:rPr>
          <w:sz w:val="26"/>
          <w:szCs w:val="26"/>
        </w:rPr>
        <w:t xml:space="preserve"> Администрация:</w:t>
      </w:r>
    </w:p>
    <w:p w:rsidR="00075980" w:rsidRPr="003334E6" w:rsidRDefault="00075980" w:rsidP="003334E6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муниципальной собственности на объект недвижимого имущества;</w:t>
      </w:r>
    </w:p>
    <w:p w:rsidR="003334E6" w:rsidRPr="003334E6" w:rsidRDefault="003334E6" w:rsidP="003334E6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2) после получения документа, подтверждающего государственную регистрацию права муниципальной собственности, Администрация в 7-дневный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имущества.</w:t>
      </w:r>
    </w:p>
    <w:p w:rsidR="003334E6" w:rsidRPr="003334E6" w:rsidRDefault="003334E6" w:rsidP="003334E6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3) в 7-дневный срок с момента издания правового акта, указанного в п. п. 2 п. 17 Порядка обеспечивает включение указанного объекта недвижимого имущества в реестр муниципального имущества.</w:t>
      </w:r>
    </w:p>
    <w:p w:rsidR="003334E6" w:rsidRPr="003334E6" w:rsidRDefault="003334E6" w:rsidP="003334E6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18.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3334E6" w:rsidRPr="003334E6" w:rsidRDefault="003334E6" w:rsidP="003334E6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19.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самоуправления.</w:t>
      </w:r>
    </w:p>
    <w:p w:rsidR="003334E6" w:rsidRPr="003334E6" w:rsidRDefault="003334E6" w:rsidP="003334E6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 xml:space="preserve">20. Охрану выморочного имущества и безопасность существования такого имущества для населения на период с его первоначального обнаружения и до </w:t>
      </w:r>
      <w:r w:rsidRPr="003334E6">
        <w:rPr>
          <w:sz w:val="26"/>
          <w:szCs w:val="26"/>
        </w:rPr>
        <w:lastRenderedPageBreak/>
        <w:t>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:rsidR="003334E6" w:rsidRPr="003334E6" w:rsidRDefault="003334E6" w:rsidP="003334E6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334E6">
        <w:rPr>
          <w:sz w:val="26"/>
          <w:szCs w:val="26"/>
        </w:rPr>
        <w:t>21. В случае выявления имущества, переходящего в порядке наследования по закону в собственность Российской Федерации или Республики Башкортостан, Администрация извещает об этом Федеральное агентство по управлению государственным имуществом (Росимущество) или Министерство земельных и имущественных отношений Республики Башкортостан.</w:t>
      </w:r>
    </w:p>
    <w:p w:rsidR="00F03666" w:rsidRPr="003334E6" w:rsidRDefault="00F03666" w:rsidP="003334E6">
      <w:pPr>
        <w:spacing w:before="240" w:after="0"/>
        <w:rPr>
          <w:rFonts w:ascii="Times New Roman" w:hAnsi="Times New Roman" w:cs="Times New Roman"/>
          <w:sz w:val="26"/>
          <w:szCs w:val="26"/>
        </w:rPr>
      </w:pPr>
    </w:p>
    <w:p w:rsidR="00F03666" w:rsidRPr="003334E6" w:rsidRDefault="00F03666" w:rsidP="003334E6">
      <w:pPr>
        <w:spacing w:before="240" w:after="0"/>
        <w:rPr>
          <w:rFonts w:ascii="Times New Roman" w:hAnsi="Times New Roman" w:cs="Times New Roman"/>
          <w:sz w:val="26"/>
          <w:szCs w:val="26"/>
        </w:rPr>
      </w:pPr>
    </w:p>
    <w:p w:rsidR="00F03666" w:rsidRPr="003334E6" w:rsidRDefault="00F03666" w:rsidP="003334E6">
      <w:pPr>
        <w:spacing w:before="240" w:after="0"/>
        <w:rPr>
          <w:rFonts w:ascii="Times New Roman" w:hAnsi="Times New Roman" w:cs="Times New Roman"/>
          <w:sz w:val="26"/>
          <w:szCs w:val="26"/>
        </w:rPr>
      </w:pPr>
    </w:p>
    <w:p w:rsidR="00F03666" w:rsidRPr="003334E6" w:rsidRDefault="00F03666" w:rsidP="003334E6">
      <w:pPr>
        <w:spacing w:before="240" w:after="0"/>
        <w:rPr>
          <w:rFonts w:ascii="Times New Roman" w:hAnsi="Times New Roman" w:cs="Times New Roman"/>
          <w:sz w:val="26"/>
          <w:szCs w:val="26"/>
        </w:rPr>
      </w:pPr>
    </w:p>
    <w:sectPr w:rsidR="00F03666" w:rsidRPr="003334E6" w:rsidSect="005E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3CF9"/>
    <w:rsid w:val="000345F7"/>
    <w:rsid w:val="00075980"/>
    <w:rsid w:val="000A7229"/>
    <w:rsid w:val="00180A10"/>
    <w:rsid w:val="001C7D56"/>
    <w:rsid w:val="0023747D"/>
    <w:rsid w:val="0026267A"/>
    <w:rsid w:val="00317440"/>
    <w:rsid w:val="003334E6"/>
    <w:rsid w:val="00342E06"/>
    <w:rsid w:val="003776B6"/>
    <w:rsid w:val="00386A1E"/>
    <w:rsid w:val="003E0285"/>
    <w:rsid w:val="004162F0"/>
    <w:rsid w:val="00443CF9"/>
    <w:rsid w:val="005018DC"/>
    <w:rsid w:val="00507C80"/>
    <w:rsid w:val="005B1259"/>
    <w:rsid w:val="005B2EA0"/>
    <w:rsid w:val="005E168D"/>
    <w:rsid w:val="005E5B90"/>
    <w:rsid w:val="007B6F64"/>
    <w:rsid w:val="007E0239"/>
    <w:rsid w:val="007E28E9"/>
    <w:rsid w:val="00827D65"/>
    <w:rsid w:val="00837144"/>
    <w:rsid w:val="00926850"/>
    <w:rsid w:val="00933380"/>
    <w:rsid w:val="009A39FF"/>
    <w:rsid w:val="009B3B45"/>
    <w:rsid w:val="009D31F1"/>
    <w:rsid w:val="009E350B"/>
    <w:rsid w:val="00A30EC2"/>
    <w:rsid w:val="00A44AEC"/>
    <w:rsid w:val="00D156AD"/>
    <w:rsid w:val="00D53264"/>
    <w:rsid w:val="00D6601D"/>
    <w:rsid w:val="00D839BD"/>
    <w:rsid w:val="00DC1DFF"/>
    <w:rsid w:val="00DE5048"/>
    <w:rsid w:val="00E021EE"/>
    <w:rsid w:val="00E110E2"/>
    <w:rsid w:val="00E16873"/>
    <w:rsid w:val="00E23B81"/>
    <w:rsid w:val="00EE0E53"/>
    <w:rsid w:val="00F03666"/>
    <w:rsid w:val="00FB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21E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1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21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E021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021E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C877-468D-4192-A3EF-FAB584B5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Аскино</dc:creator>
  <cp:keywords/>
  <dc:description/>
  <cp:lastModifiedBy>замечание Минниахметовой</cp:lastModifiedBy>
  <cp:revision>5</cp:revision>
  <dcterms:created xsi:type="dcterms:W3CDTF">2024-02-29T10:23:00Z</dcterms:created>
  <dcterms:modified xsi:type="dcterms:W3CDTF">2024-03-01T04:27:00Z</dcterms:modified>
</cp:coreProperties>
</file>