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0B0A4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</w:t>
      </w:r>
      <w:r w:rsidR="0060749A">
        <w:rPr>
          <w:rFonts w:eastAsia="MS Mincho"/>
          <w:bCs/>
          <w:spacing w:val="-2"/>
          <w:sz w:val="28"/>
          <w:szCs w:val="28"/>
        </w:rPr>
        <w:t>К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 xml:space="preserve">АРАР                          </w:t>
      </w:r>
      <w:r w:rsidR="0090319A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>ПОСТАНОВЛЕНИЕ</w:t>
      </w:r>
    </w:p>
    <w:p w:rsidR="0060749A" w:rsidRDefault="009D0585" w:rsidP="000B0A4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25</w:t>
      </w:r>
      <w:r w:rsidR="00633F06">
        <w:rPr>
          <w:rFonts w:eastAsia="MS Mincho"/>
          <w:sz w:val="28"/>
          <w:szCs w:val="28"/>
        </w:rPr>
        <w:t xml:space="preserve"> </w:t>
      </w:r>
      <w:r w:rsidR="004E5F16">
        <w:rPr>
          <w:rFonts w:eastAsia="MS Mincho"/>
          <w:sz w:val="28"/>
          <w:szCs w:val="28"/>
        </w:rPr>
        <w:t>май</w:t>
      </w:r>
      <w:r w:rsidR="002408E0"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</w:t>
      </w:r>
      <w:r w:rsidR="004D23E3">
        <w:rPr>
          <w:rFonts w:eastAsia="MS Mincho"/>
          <w:sz w:val="28"/>
          <w:szCs w:val="28"/>
          <w:lang w:val="be-BY"/>
        </w:rPr>
        <w:t>22</w:t>
      </w:r>
      <w:r w:rsidR="002408E0"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4D23E3">
        <w:rPr>
          <w:rFonts w:eastAsia="MS Mincho"/>
          <w:sz w:val="28"/>
          <w:szCs w:val="28"/>
          <w:lang w:val="be-BY"/>
        </w:rPr>
        <w:t xml:space="preserve"> </w:t>
      </w:r>
      <w:r w:rsidR="00897324">
        <w:rPr>
          <w:rFonts w:eastAsia="MS Mincho"/>
          <w:sz w:val="28"/>
          <w:szCs w:val="28"/>
          <w:lang w:val="be-BY"/>
        </w:rPr>
        <w:t>1</w:t>
      </w:r>
      <w:r>
        <w:rPr>
          <w:rFonts w:eastAsia="MS Mincho"/>
          <w:sz w:val="28"/>
          <w:szCs w:val="28"/>
          <w:lang w:val="be-BY"/>
        </w:rPr>
        <w:t>0А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 </w:t>
      </w:r>
      <w:r w:rsidR="0060749A">
        <w:rPr>
          <w:rFonts w:eastAsia="MS Mincho"/>
          <w:sz w:val="28"/>
          <w:szCs w:val="28"/>
        </w:rPr>
        <w:t xml:space="preserve">           </w:t>
      </w:r>
      <w:r w:rsidR="0090319A">
        <w:rPr>
          <w:rFonts w:eastAsia="MS Mincho"/>
          <w:sz w:val="28"/>
          <w:szCs w:val="28"/>
        </w:rPr>
        <w:t xml:space="preserve">       </w:t>
      </w:r>
      <w:r w:rsidR="0060749A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25</w:t>
      </w:r>
      <w:r w:rsidR="00633F06">
        <w:rPr>
          <w:rFonts w:eastAsia="MS Mincho"/>
          <w:sz w:val="28"/>
          <w:szCs w:val="28"/>
        </w:rPr>
        <w:t xml:space="preserve"> </w:t>
      </w:r>
      <w:r w:rsidR="004D23E3">
        <w:rPr>
          <w:rFonts w:eastAsia="MS Mincho"/>
          <w:sz w:val="28"/>
          <w:szCs w:val="28"/>
        </w:rPr>
        <w:t>ма</w:t>
      </w:r>
      <w:r w:rsidR="004E5F16">
        <w:rPr>
          <w:rFonts w:eastAsia="MS Mincho"/>
          <w:sz w:val="28"/>
          <w:szCs w:val="28"/>
        </w:rPr>
        <w:t>я</w:t>
      </w:r>
      <w:r w:rsidR="005162E9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</w:t>
      </w:r>
      <w:r w:rsidR="004D23E3">
        <w:rPr>
          <w:rFonts w:eastAsia="MS Mincho"/>
          <w:sz w:val="28"/>
          <w:szCs w:val="28"/>
        </w:rPr>
        <w:t>22</w:t>
      </w:r>
      <w:r w:rsidR="002408E0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897324">
      <w:pPr>
        <w:rPr>
          <w:sz w:val="28"/>
          <w:szCs w:val="28"/>
        </w:rPr>
      </w:pPr>
    </w:p>
    <w:p w:rsidR="009D0585" w:rsidRPr="00757E0B" w:rsidRDefault="009D0585" w:rsidP="009D0585">
      <w:pPr>
        <w:tabs>
          <w:tab w:val="left" w:pos="360"/>
        </w:tabs>
        <w:ind w:right="-6" w:firstLine="540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 w:rsidRPr="00757E0B">
        <w:rPr>
          <w:color w:val="0D0D0D" w:themeColor="text1" w:themeTint="F2"/>
          <w:sz w:val="26"/>
          <w:szCs w:val="26"/>
          <w:shd w:val="clear" w:color="auto" w:fill="FFFFFF"/>
        </w:rPr>
        <w:t xml:space="preserve">  </w:t>
      </w:r>
      <w:r w:rsidRPr="00757E0B">
        <w:rPr>
          <w:color w:val="0D0D0D" w:themeColor="text1" w:themeTint="F2"/>
          <w:sz w:val="28"/>
          <w:szCs w:val="28"/>
          <w:shd w:val="clear" w:color="auto" w:fill="FFFFFF"/>
        </w:rPr>
        <w:t xml:space="preserve">О </w:t>
      </w:r>
      <w:r w:rsidRPr="00757E0B">
        <w:rPr>
          <w:rFonts w:eastAsia="MS Mincho"/>
          <w:bCs/>
          <w:spacing w:val="-2"/>
          <w:sz w:val="28"/>
          <w:szCs w:val="28"/>
          <w:lang w:val="be-BY"/>
        </w:rPr>
        <w:t xml:space="preserve">  предоставлении  помещения  в краткосрочную аренду </w:t>
      </w:r>
    </w:p>
    <w:p w:rsidR="009D0585" w:rsidRPr="00757E0B" w:rsidRDefault="009D0585" w:rsidP="009D0585">
      <w:pPr>
        <w:tabs>
          <w:tab w:val="left" w:pos="360"/>
        </w:tabs>
        <w:ind w:right="-6" w:firstLine="540"/>
        <w:jc w:val="center"/>
        <w:rPr>
          <w:sz w:val="28"/>
          <w:szCs w:val="28"/>
        </w:rPr>
      </w:pPr>
      <w:r w:rsidRPr="00757E0B">
        <w:rPr>
          <w:rFonts w:eastAsia="MS Mincho"/>
          <w:bCs/>
          <w:spacing w:val="-2"/>
          <w:sz w:val="28"/>
          <w:szCs w:val="28"/>
          <w:lang w:val="be-BY"/>
        </w:rPr>
        <w:t>без  права  выкупа</w:t>
      </w:r>
    </w:p>
    <w:p w:rsidR="009D0585" w:rsidRPr="000D308B" w:rsidRDefault="009D0585" w:rsidP="009D0585">
      <w:pPr>
        <w:jc w:val="center"/>
        <w:rPr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9D0585" w:rsidRPr="006B31D0" w:rsidRDefault="009D0585" w:rsidP="009D0585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6B31D0">
        <w:rPr>
          <w:color w:val="0D0D0D" w:themeColor="text1" w:themeTint="F2"/>
          <w:sz w:val="28"/>
          <w:szCs w:val="28"/>
          <w:shd w:val="clear" w:color="auto" w:fill="FFFFFF"/>
        </w:rPr>
        <w:t xml:space="preserve">В  соответствии с Федеральным  законом  от 26 июля 2006 года 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                  </w:t>
      </w:r>
      <w:r w:rsidRPr="006B31D0">
        <w:rPr>
          <w:color w:val="0D0D0D" w:themeColor="text1" w:themeTint="F2"/>
          <w:sz w:val="28"/>
          <w:szCs w:val="28"/>
          <w:shd w:val="clear" w:color="auto" w:fill="FFFFFF"/>
        </w:rPr>
        <w:t xml:space="preserve">№135-ФЗ «О </w:t>
      </w:r>
      <w:r w:rsidRPr="006B31D0">
        <w:rPr>
          <w:color w:val="000000" w:themeColor="text1"/>
          <w:sz w:val="28"/>
          <w:szCs w:val="28"/>
          <w:shd w:val="clear" w:color="auto" w:fill="FFFFFF"/>
        </w:rPr>
        <w:t xml:space="preserve">защите  конкуренции»,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9031D9">
        <w:rPr>
          <w:color w:val="000000" w:themeColor="text1"/>
          <w:sz w:val="28"/>
          <w:szCs w:val="28"/>
          <w:shd w:val="clear" w:color="auto" w:fill="FFFFFF"/>
        </w:rPr>
        <w:t>орядк</w:t>
      </w:r>
      <w:r>
        <w:rPr>
          <w:color w:val="000000" w:themeColor="text1"/>
          <w:sz w:val="28"/>
          <w:szCs w:val="28"/>
          <w:shd w:val="clear" w:color="auto" w:fill="FFFFFF"/>
        </w:rPr>
        <w:t>ом</w:t>
      </w:r>
      <w:r w:rsidRPr="009031D9">
        <w:rPr>
          <w:color w:val="000000" w:themeColor="text1"/>
          <w:sz w:val="28"/>
          <w:szCs w:val="28"/>
          <w:shd w:val="clear" w:color="auto" w:fill="FFFFFF"/>
        </w:rPr>
        <w:t xml:space="preserve"> оформления прав  пользования муниципальным имуществом  сельского поселения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Мутабашевский  сельсовет </w:t>
      </w:r>
      <w:r w:rsidRPr="009031D9">
        <w:rPr>
          <w:color w:val="000000" w:themeColor="text1"/>
          <w:sz w:val="28"/>
          <w:szCs w:val="28"/>
          <w:shd w:val="clear" w:color="auto" w:fill="FFFFFF"/>
        </w:rPr>
        <w:t>муниципального района Аскинский район  Республики  Башкортостан  и  об  определении  годовой  арендной  платы  за  пользование  муниципальным  имуществом сельского поселения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Мутабашевский  сельсовет </w:t>
      </w:r>
      <w:r w:rsidRPr="009031D9">
        <w:rPr>
          <w:color w:val="000000" w:themeColor="text1"/>
          <w:sz w:val="28"/>
          <w:szCs w:val="28"/>
          <w:shd w:val="clear" w:color="auto" w:fill="FFFFFF"/>
        </w:rPr>
        <w:t>муниципального района Аскинский район Республики Башкортостан</w:t>
      </w:r>
      <w:r w:rsidRPr="006B31D0">
        <w:rPr>
          <w:color w:val="000000" w:themeColor="text1"/>
          <w:sz w:val="28"/>
          <w:szCs w:val="28"/>
          <w:shd w:val="clear" w:color="auto" w:fill="FFFFFF"/>
        </w:rPr>
        <w:t xml:space="preserve">, утвержденным решением Совета </w:t>
      </w:r>
      <w:r w:rsidRPr="009031D9">
        <w:rPr>
          <w:color w:val="000000" w:themeColor="text1"/>
          <w:sz w:val="28"/>
          <w:szCs w:val="28"/>
          <w:shd w:val="clear" w:color="auto" w:fill="FFFFFF"/>
        </w:rPr>
        <w:t>сельского поселения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Мутабашевский  сельсовет </w:t>
      </w:r>
      <w:r w:rsidRPr="006B31D0">
        <w:rPr>
          <w:color w:val="000000" w:themeColor="text1"/>
          <w:sz w:val="28"/>
          <w:szCs w:val="28"/>
          <w:shd w:val="clear" w:color="auto" w:fill="FFFFFF"/>
        </w:rPr>
        <w:t>муниципального района Аскинский</w:t>
      </w:r>
      <w:proofErr w:type="gramEnd"/>
      <w:r w:rsidRPr="006B31D0">
        <w:rPr>
          <w:color w:val="000000" w:themeColor="text1"/>
          <w:sz w:val="28"/>
          <w:szCs w:val="28"/>
          <w:shd w:val="clear" w:color="auto" w:fill="FFFFFF"/>
        </w:rPr>
        <w:t xml:space="preserve"> район Республики Башкортостан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B31D0">
        <w:rPr>
          <w:color w:val="000000" w:themeColor="text1"/>
          <w:sz w:val="28"/>
          <w:szCs w:val="28"/>
          <w:shd w:val="clear" w:color="auto" w:fill="FFFFFF"/>
        </w:rPr>
        <w:t xml:space="preserve">на основании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заявления </w:t>
      </w:r>
      <w:r w:rsidRPr="009031D9">
        <w:rPr>
          <w:color w:val="000000" w:themeColor="text1"/>
          <w:sz w:val="28"/>
          <w:szCs w:val="28"/>
          <w:shd w:val="clear" w:color="auto" w:fill="FFFFFF"/>
        </w:rPr>
        <w:t>Акционерно</w:t>
      </w:r>
      <w:r>
        <w:rPr>
          <w:color w:val="000000" w:themeColor="text1"/>
          <w:sz w:val="28"/>
          <w:szCs w:val="28"/>
          <w:shd w:val="clear" w:color="auto" w:fill="FFFFFF"/>
        </w:rPr>
        <w:t>го</w:t>
      </w:r>
      <w:r w:rsidRPr="009031D9">
        <w:rPr>
          <w:color w:val="000000" w:themeColor="text1"/>
          <w:sz w:val="28"/>
          <w:szCs w:val="28"/>
          <w:shd w:val="clear" w:color="auto" w:fill="FFFFFF"/>
        </w:rPr>
        <w:t xml:space="preserve"> обществ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9031D9">
        <w:rPr>
          <w:color w:val="000000" w:themeColor="text1"/>
          <w:sz w:val="28"/>
          <w:szCs w:val="28"/>
          <w:shd w:val="clear" w:color="auto" w:fill="FFFFFF"/>
        </w:rPr>
        <w:t xml:space="preserve"> «Почта России»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6B31D0">
        <w:rPr>
          <w:color w:val="000000" w:themeColor="text1"/>
          <w:sz w:val="28"/>
          <w:szCs w:val="28"/>
          <w:shd w:val="clear" w:color="auto" w:fill="FFFFFF"/>
        </w:rPr>
        <w:t xml:space="preserve">представленных документов, </w:t>
      </w:r>
      <w:r w:rsidRPr="006B31D0">
        <w:rPr>
          <w:color w:val="000000" w:themeColor="text1"/>
          <w:sz w:val="28"/>
          <w:szCs w:val="28"/>
        </w:rPr>
        <w:t>Администрация</w:t>
      </w:r>
      <w:r w:rsidRPr="009031D9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Мутабашевский  сельсовет </w:t>
      </w:r>
      <w:r w:rsidRPr="009031D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31D0">
        <w:rPr>
          <w:color w:val="000000" w:themeColor="text1"/>
          <w:sz w:val="28"/>
          <w:szCs w:val="28"/>
        </w:rPr>
        <w:t>муниципального  района  Аскинский район</w:t>
      </w:r>
      <w:r w:rsidRPr="006B31D0">
        <w:rPr>
          <w:bCs/>
          <w:color w:val="000000" w:themeColor="text1"/>
          <w:sz w:val="28"/>
          <w:szCs w:val="28"/>
        </w:rPr>
        <w:t xml:space="preserve"> </w:t>
      </w:r>
      <w:r w:rsidRPr="009031D9">
        <w:rPr>
          <w:color w:val="000000" w:themeColor="text1"/>
          <w:sz w:val="28"/>
          <w:szCs w:val="28"/>
          <w:shd w:val="clear" w:color="auto" w:fill="FFFFFF"/>
        </w:rPr>
        <w:t>Республики  Башкортостан</w:t>
      </w:r>
    </w:p>
    <w:p w:rsidR="009D0585" w:rsidRPr="006B31D0" w:rsidRDefault="009D0585" w:rsidP="009D0585">
      <w:pPr>
        <w:jc w:val="both"/>
        <w:rPr>
          <w:color w:val="000000" w:themeColor="text1"/>
          <w:sz w:val="28"/>
          <w:szCs w:val="28"/>
        </w:rPr>
      </w:pPr>
      <w:r w:rsidRPr="006B31D0">
        <w:rPr>
          <w:color w:val="000000" w:themeColor="text1"/>
          <w:sz w:val="28"/>
          <w:szCs w:val="28"/>
        </w:rPr>
        <w:t>ПОСТАНОВЛЯЕТ:</w:t>
      </w:r>
    </w:p>
    <w:p w:rsidR="009D0585" w:rsidRPr="006B31D0" w:rsidRDefault="009D0585" w:rsidP="009D058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6B31D0">
        <w:rPr>
          <w:color w:val="000000" w:themeColor="text1"/>
          <w:sz w:val="28"/>
          <w:szCs w:val="28"/>
        </w:rPr>
        <w:t xml:space="preserve">Предоставить </w:t>
      </w:r>
      <w:r w:rsidRPr="009031D9">
        <w:rPr>
          <w:color w:val="000000" w:themeColor="text1"/>
          <w:sz w:val="28"/>
          <w:szCs w:val="28"/>
          <w:shd w:val="clear" w:color="auto" w:fill="FFFFFF"/>
        </w:rPr>
        <w:t>Акционерно</w:t>
      </w:r>
      <w:r>
        <w:rPr>
          <w:color w:val="000000" w:themeColor="text1"/>
          <w:sz w:val="28"/>
          <w:szCs w:val="28"/>
          <w:shd w:val="clear" w:color="auto" w:fill="FFFFFF"/>
        </w:rPr>
        <w:t>му</w:t>
      </w:r>
      <w:r w:rsidRPr="009031D9">
        <w:rPr>
          <w:color w:val="000000" w:themeColor="text1"/>
          <w:sz w:val="28"/>
          <w:szCs w:val="28"/>
          <w:shd w:val="clear" w:color="auto" w:fill="FFFFFF"/>
        </w:rPr>
        <w:t xml:space="preserve"> обществ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9031D9">
        <w:rPr>
          <w:color w:val="000000" w:themeColor="text1"/>
          <w:sz w:val="28"/>
          <w:szCs w:val="28"/>
          <w:shd w:val="clear" w:color="auto" w:fill="FFFFFF"/>
        </w:rPr>
        <w:t xml:space="preserve"> «Почта России»</w:t>
      </w:r>
      <w:r w:rsidRPr="006B31D0">
        <w:rPr>
          <w:color w:val="000000" w:themeColor="text1"/>
          <w:sz w:val="28"/>
          <w:szCs w:val="28"/>
        </w:rPr>
        <w:t xml:space="preserve"> в аренду  </w:t>
      </w:r>
      <w:r w:rsidRPr="006B31D0">
        <w:rPr>
          <w:color w:val="000000" w:themeColor="text1"/>
          <w:sz w:val="28"/>
          <w:szCs w:val="28"/>
          <w:shd w:val="clear" w:color="auto" w:fill="FFFFFF"/>
        </w:rPr>
        <w:t xml:space="preserve">муниципальное  недвижимое  имущество: </w:t>
      </w:r>
      <w:r w:rsidRPr="00525729">
        <w:rPr>
          <w:color w:val="000000" w:themeColor="text1"/>
          <w:sz w:val="28"/>
          <w:szCs w:val="28"/>
          <w:shd w:val="clear" w:color="auto" w:fill="FFFFFF"/>
        </w:rPr>
        <w:t xml:space="preserve">помещение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№4 </w:t>
      </w:r>
      <w:r w:rsidRPr="00525729">
        <w:rPr>
          <w:color w:val="000000" w:themeColor="text1"/>
          <w:sz w:val="28"/>
          <w:szCs w:val="28"/>
          <w:shd w:val="clear" w:color="auto" w:fill="FFFFFF"/>
        </w:rPr>
        <w:t>в одноэтажном кирпичном здании, расположенном по адресу: Республика Башкортостан, Аскинский район, с</w:t>
      </w:r>
      <w:proofErr w:type="gramStart"/>
      <w:r w:rsidRPr="00525729">
        <w:rPr>
          <w:color w:val="000000" w:themeColor="text1"/>
          <w:sz w:val="28"/>
          <w:szCs w:val="28"/>
          <w:shd w:val="clear" w:color="auto" w:fill="FFFFFF"/>
        </w:rPr>
        <w:t>.С</w:t>
      </w:r>
      <w:proofErr w:type="gramEnd"/>
      <w:r w:rsidRPr="00525729">
        <w:rPr>
          <w:color w:val="000000" w:themeColor="text1"/>
          <w:sz w:val="28"/>
          <w:szCs w:val="28"/>
          <w:shd w:val="clear" w:color="auto" w:fill="FFFFFF"/>
        </w:rPr>
        <w:t xml:space="preserve">тарый Мутабаш, ул.Центральная, д.32,  общей площадью  </w:t>
      </w:r>
      <w:r>
        <w:rPr>
          <w:color w:val="000000" w:themeColor="text1"/>
          <w:sz w:val="28"/>
          <w:szCs w:val="28"/>
          <w:shd w:val="clear" w:color="auto" w:fill="FFFFFF"/>
        </w:rPr>
        <w:t>30,6 кв.м.</w:t>
      </w:r>
      <w:r w:rsidRPr="00525729">
        <w:rPr>
          <w:color w:val="000000" w:themeColor="text1"/>
          <w:sz w:val="28"/>
          <w:szCs w:val="28"/>
          <w:shd w:val="clear" w:color="auto" w:fill="FFFFFF"/>
        </w:rPr>
        <w:t xml:space="preserve">  для использования  в целях: для размещения отделения почтовой связи</w:t>
      </w:r>
      <w:r w:rsidRPr="006B31D0">
        <w:rPr>
          <w:color w:val="000000" w:themeColor="text1"/>
          <w:sz w:val="28"/>
          <w:szCs w:val="28"/>
        </w:rPr>
        <w:t xml:space="preserve">.  </w:t>
      </w:r>
    </w:p>
    <w:p w:rsidR="009D0585" w:rsidRPr="006B31D0" w:rsidRDefault="009D0585" w:rsidP="009D05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6B31D0">
        <w:rPr>
          <w:color w:val="000000" w:themeColor="text1"/>
          <w:sz w:val="28"/>
          <w:szCs w:val="28"/>
        </w:rPr>
        <w:t xml:space="preserve">. </w:t>
      </w:r>
      <w:proofErr w:type="gramStart"/>
      <w:r w:rsidRPr="006B31D0">
        <w:rPr>
          <w:color w:val="000000" w:themeColor="text1"/>
          <w:sz w:val="28"/>
          <w:szCs w:val="28"/>
        </w:rPr>
        <w:t>Установить следующие условия</w:t>
      </w:r>
      <w:proofErr w:type="gramEnd"/>
      <w:r w:rsidRPr="006B31D0">
        <w:rPr>
          <w:color w:val="000000" w:themeColor="text1"/>
          <w:sz w:val="28"/>
          <w:szCs w:val="28"/>
        </w:rPr>
        <w:t xml:space="preserve">  аренды:</w:t>
      </w:r>
    </w:p>
    <w:p w:rsidR="009D0585" w:rsidRPr="006B31D0" w:rsidRDefault="009D0585" w:rsidP="009D05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6B31D0">
        <w:rPr>
          <w:color w:val="000000" w:themeColor="text1"/>
          <w:sz w:val="28"/>
          <w:szCs w:val="28"/>
        </w:rPr>
        <w:t>- размер арендной платы, рассчитан в  соответствии с Методикой  определения годовой арендной  платы за  пользование муниципальным имуществом;</w:t>
      </w:r>
    </w:p>
    <w:p w:rsidR="009D0585" w:rsidRPr="006B31D0" w:rsidRDefault="009D0585" w:rsidP="009D05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6B31D0">
        <w:rPr>
          <w:color w:val="000000" w:themeColor="text1"/>
          <w:sz w:val="28"/>
          <w:szCs w:val="28"/>
        </w:rPr>
        <w:t>- перечисление Арендатором суммы арендной платы</w:t>
      </w:r>
      <w:r>
        <w:rPr>
          <w:color w:val="000000" w:themeColor="text1"/>
          <w:sz w:val="28"/>
          <w:szCs w:val="28"/>
        </w:rPr>
        <w:t xml:space="preserve"> осуществляется</w:t>
      </w:r>
      <w:r w:rsidRPr="006B31D0">
        <w:rPr>
          <w:color w:val="000000" w:themeColor="text1"/>
          <w:sz w:val="28"/>
          <w:szCs w:val="28"/>
        </w:rPr>
        <w:t xml:space="preserve">, </w:t>
      </w:r>
      <w:proofErr w:type="gramStart"/>
      <w:r w:rsidRPr="006B31D0">
        <w:rPr>
          <w:color w:val="000000" w:themeColor="text1"/>
          <w:sz w:val="28"/>
          <w:szCs w:val="28"/>
        </w:rPr>
        <w:t>согласно</w:t>
      </w:r>
      <w:proofErr w:type="gramEnd"/>
      <w:r w:rsidRPr="006B31D0">
        <w:rPr>
          <w:color w:val="000000" w:themeColor="text1"/>
          <w:sz w:val="28"/>
          <w:szCs w:val="28"/>
        </w:rPr>
        <w:t xml:space="preserve"> представленного расчета;</w:t>
      </w:r>
    </w:p>
    <w:p w:rsidR="009D0585" w:rsidRPr="006B31D0" w:rsidRDefault="009D0585" w:rsidP="009D05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6B31D0">
        <w:rPr>
          <w:color w:val="000000" w:themeColor="text1"/>
          <w:sz w:val="28"/>
          <w:szCs w:val="28"/>
        </w:rPr>
        <w:t xml:space="preserve">- срок  аренды  с </w:t>
      </w:r>
      <w:r>
        <w:rPr>
          <w:color w:val="000000" w:themeColor="text1"/>
          <w:sz w:val="28"/>
          <w:szCs w:val="28"/>
        </w:rPr>
        <w:t>18</w:t>
      </w:r>
      <w:r w:rsidRPr="006B31D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апреля</w:t>
      </w:r>
      <w:r w:rsidRPr="006B31D0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 xml:space="preserve">2 </w:t>
      </w:r>
      <w:r w:rsidRPr="006B31D0">
        <w:rPr>
          <w:color w:val="000000" w:themeColor="text1"/>
          <w:sz w:val="28"/>
          <w:szCs w:val="28"/>
        </w:rPr>
        <w:t xml:space="preserve">года  по </w:t>
      </w:r>
      <w:r>
        <w:rPr>
          <w:color w:val="000000" w:themeColor="text1"/>
          <w:sz w:val="28"/>
          <w:szCs w:val="28"/>
        </w:rPr>
        <w:t>18</w:t>
      </w:r>
      <w:r w:rsidRPr="006B31D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марта</w:t>
      </w:r>
      <w:r w:rsidRPr="006B31D0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3</w:t>
      </w:r>
      <w:r w:rsidRPr="006B31D0">
        <w:rPr>
          <w:color w:val="000000" w:themeColor="text1"/>
          <w:sz w:val="28"/>
          <w:szCs w:val="28"/>
        </w:rPr>
        <w:t xml:space="preserve"> года.</w:t>
      </w:r>
    </w:p>
    <w:p w:rsidR="009D0585" w:rsidRPr="006B31D0" w:rsidRDefault="009D0585" w:rsidP="009D0585">
      <w:pPr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6B31D0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color w:val="0D0D0D" w:themeColor="text1" w:themeTint="F2"/>
          <w:sz w:val="28"/>
          <w:szCs w:val="28"/>
          <w:shd w:val="clear" w:color="auto" w:fill="FFFFFF"/>
        </w:rPr>
        <w:t>3</w:t>
      </w:r>
      <w:r w:rsidRPr="006B31D0">
        <w:rPr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gramStart"/>
      <w:r w:rsidRPr="006B31D0">
        <w:rPr>
          <w:color w:val="0D0D0D" w:themeColor="text1" w:themeTint="F2"/>
          <w:sz w:val="28"/>
          <w:szCs w:val="28"/>
          <w:shd w:val="clear" w:color="auto" w:fill="FFFFFF"/>
        </w:rPr>
        <w:t>Контроль за</w:t>
      </w:r>
      <w:proofErr w:type="gramEnd"/>
      <w:r w:rsidRPr="006B31D0">
        <w:rPr>
          <w:color w:val="0D0D0D" w:themeColor="text1" w:themeTint="F2"/>
          <w:sz w:val="28"/>
          <w:szCs w:val="28"/>
          <w:shd w:val="clear" w:color="auto" w:fill="FFFFFF"/>
        </w:rPr>
        <w:t xml:space="preserve"> исполнением постановления </w:t>
      </w:r>
      <w:r>
        <w:rPr>
          <w:color w:val="0D0D0D" w:themeColor="text1" w:themeTint="F2"/>
          <w:sz w:val="28"/>
          <w:szCs w:val="28"/>
          <w:shd w:val="clear" w:color="auto" w:fill="FFFFFF"/>
        </w:rPr>
        <w:t>оставляю за собой</w:t>
      </w:r>
      <w:r w:rsidRPr="006B31D0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9D0585" w:rsidRDefault="009D0585" w:rsidP="009D0585">
      <w:pPr>
        <w:jc w:val="both"/>
        <w:rPr>
          <w:color w:val="0D0D0D" w:themeColor="text1" w:themeTint="F2"/>
          <w:sz w:val="26"/>
          <w:szCs w:val="26"/>
        </w:rPr>
      </w:pPr>
      <w:r w:rsidRPr="00ED2858">
        <w:rPr>
          <w:color w:val="0D0D0D" w:themeColor="text1" w:themeTint="F2"/>
          <w:sz w:val="26"/>
          <w:szCs w:val="26"/>
        </w:rPr>
        <w:br/>
      </w:r>
    </w:p>
    <w:p w:rsidR="009D0585" w:rsidRDefault="009D0585" w:rsidP="009D0585">
      <w:pPr>
        <w:jc w:val="both"/>
        <w:rPr>
          <w:color w:val="0D0D0D" w:themeColor="text1" w:themeTint="F2"/>
          <w:sz w:val="26"/>
          <w:szCs w:val="26"/>
        </w:rPr>
      </w:pPr>
    </w:p>
    <w:p w:rsidR="009D0585" w:rsidRPr="006B31D0" w:rsidRDefault="009D0585" w:rsidP="009D058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B31D0">
        <w:rPr>
          <w:color w:val="000000" w:themeColor="text1"/>
          <w:sz w:val="28"/>
          <w:szCs w:val="28"/>
        </w:rPr>
        <w:t xml:space="preserve">Глава  </w:t>
      </w:r>
      <w:r>
        <w:rPr>
          <w:color w:val="000000" w:themeColor="text1"/>
          <w:sz w:val="28"/>
          <w:szCs w:val="28"/>
        </w:rPr>
        <w:t>сельского поселения</w:t>
      </w:r>
      <w:r w:rsidRPr="006B31D0">
        <w:rPr>
          <w:color w:val="000000" w:themeColor="text1"/>
          <w:sz w:val="28"/>
          <w:szCs w:val="28"/>
        </w:rPr>
        <w:t xml:space="preserve">                                   </w:t>
      </w:r>
      <w:r>
        <w:rPr>
          <w:color w:val="000000" w:themeColor="text1"/>
          <w:sz w:val="28"/>
          <w:szCs w:val="28"/>
        </w:rPr>
        <w:t xml:space="preserve">   Ф.И. </w:t>
      </w:r>
      <w:proofErr w:type="spellStart"/>
      <w:r>
        <w:rPr>
          <w:color w:val="000000" w:themeColor="text1"/>
          <w:sz w:val="28"/>
          <w:szCs w:val="28"/>
        </w:rPr>
        <w:t>Минниахметова</w:t>
      </w:r>
      <w:proofErr w:type="spellEnd"/>
      <w:r w:rsidRPr="006B31D0">
        <w:rPr>
          <w:color w:val="000000" w:themeColor="text1"/>
          <w:sz w:val="28"/>
          <w:szCs w:val="28"/>
        </w:rPr>
        <w:t xml:space="preserve">                                                                        </w:t>
      </w:r>
    </w:p>
    <w:p w:rsidR="00804EBC" w:rsidRPr="0060749A" w:rsidRDefault="00804EBC" w:rsidP="00897324">
      <w:pPr>
        <w:spacing w:before="100" w:beforeAutospacing="1" w:after="100" w:afterAutospacing="1"/>
        <w:ind w:left="150" w:firstLine="558"/>
        <w:contextualSpacing/>
        <w:jc w:val="center"/>
      </w:pPr>
    </w:p>
    <w:sectPr w:rsidR="00804EBC" w:rsidRPr="0060749A" w:rsidSect="001679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92E10"/>
    <w:multiLevelType w:val="hybridMultilevel"/>
    <w:tmpl w:val="7AD01F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36C4B"/>
    <w:rsid w:val="000667AB"/>
    <w:rsid w:val="00074232"/>
    <w:rsid w:val="000847B6"/>
    <w:rsid w:val="000A527E"/>
    <w:rsid w:val="000B0A48"/>
    <w:rsid w:val="000B439E"/>
    <w:rsid w:val="001158EF"/>
    <w:rsid w:val="001615D0"/>
    <w:rsid w:val="00167946"/>
    <w:rsid w:val="001D13FD"/>
    <w:rsid w:val="001E0F65"/>
    <w:rsid w:val="002408E0"/>
    <w:rsid w:val="00241841"/>
    <w:rsid w:val="002866B8"/>
    <w:rsid w:val="00286C10"/>
    <w:rsid w:val="002C256D"/>
    <w:rsid w:val="002C51D6"/>
    <w:rsid w:val="002D5BFB"/>
    <w:rsid w:val="00304C48"/>
    <w:rsid w:val="00316171"/>
    <w:rsid w:val="00335984"/>
    <w:rsid w:val="0036547C"/>
    <w:rsid w:val="003919C3"/>
    <w:rsid w:val="003B0314"/>
    <w:rsid w:val="003E45CF"/>
    <w:rsid w:val="0049008D"/>
    <w:rsid w:val="0049517C"/>
    <w:rsid w:val="004D23E3"/>
    <w:rsid w:val="004E5F16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45729"/>
    <w:rsid w:val="006D278B"/>
    <w:rsid w:val="006D488A"/>
    <w:rsid w:val="006D7B99"/>
    <w:rsid w:val="00710AC6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92841"/>
    <w:rsid w:val="00897324"/>
    <w:rsid w:val="008A01B6"/>
    <w:rsid w:val="008A284E"/>
    <w:rsid w:val="008C4F8D"/>
    <w:rsid w:val="0090319A"/>
    <w:rsid w:val="00992B93"/>
    <w:rsid w:val="009B609E"/>
    <w:rsid w:val="009C0BFB"/>
    <w:rsid w:val="009D0585"/>
    <w:rsid w:val="00A32038"/>
    <w:rsid w:val="00A97BFA"/>
    <w:rsid w:val="00AC5C12"/>
    <w:rsid w:val="00AE1467"/>
    <w:rsid w:val="00B15CE9"/>
    <w:rsid w:val="00B64D5E"/>
    <w:rsid w:val="00BF57CB"/>
    <w:rsid w:val="00C552BD"/>
    <w:rsid w:val="00C5626C"/>
    <w:rsid w:val="00CF0F63"/>
    <w:rsid w:val="00CF494C"/>
    <w:rsid w:val="00DA7022"/>
    <w:rsid w:val="00DB2714"/>
    <w:rsid w:val="00DD4678"/>
    <w:rsid w:val="00E46986"/>
    <w:rsid w:val="00E97F9C"/>
    <w:rsid w:val="00EA301D"/>
    <w:rsid w:val="00EA5AB4"/>
    <w:rsid w:val="00EE72A8"/>
    <w:rsid w:val="00EE7335"/>
    <w:rsid w:val="00F068DF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973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8">
    <w:name w:val="Hyperlink"/>
    <w:basedOn w:val="a0"/>
    <w:unhideWhenUsed/>
    <w:rsid w:val="0089732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31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9031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s8">
    <w:name w:val="link s_8"/>
    <w:basedOn w:val="a0"/>
    <w:rsid w:val="0090319A"/>
  </w:style>
  <w:style w:type="character" w:customStyle="1" w:styleId="apple-converted-space">
    <w:name w:val="apple-converted-space"/>
    <w:basedOn w:val="a0"/>
    <w:rsid w:val="0090319A"/>
  </w:style>
  <w:style w:type="character" w:customStyle="1" w:styleId="a9">
    <w:name w:val="Основной текст_"/>
    <w:basedOn w:val="a0"/>
    <w:link w:val="21"/>
    <w:locked/>
    <w:rsid w:val="0090319A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90319A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58</cp:revision>
  <cp:lastPrinted>2022-06-06T06:50:00Z</cp:lastPrinted>
  <dcterms:created xsi:type="dcterms:W3CDTF">2017-02-02T04:27:00Z</dcterms:created>
  <dcterms:modified xsi:type="dcterms:W3CDTF">2022-06-06T06:50:00Z</dcterms:modified>
</cp:coreProperties>
</file>