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79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9"/>
        <w:gridCol w:w="1880"/>
        <w:gridCol w:w="3761"/>
      </w:tblGrid>
      <w:tr w:rsidR="00B43F8B" w:rsidTr="006F7A66">
        <w:trPr>
          <w:trHeight w:val="1787"/>
        </w:trPr>
        <w:tc>
          <w:tcPr>
            <w:tcW w:w="44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43F8B" w:rsidRDefault="00B43F8B" w:rsidP="006F7A66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43F8B" w:rsidRDefault="00B43F8B" w:rsidP="006F7A6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B43F8B" w:rsidRDefault="00B43F8B" w:rsidP="006F7A6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ЫН РАЙОНЫ</w:t>
            </w:r>
          </w:p>
          <w:p w:rsidR="00B43F8B" w:rsidRDefault="00B43F8B" w:rsidP="006F7A6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B43F8B" w:rsidRDefault="00B43F8B" w:rsidP="006F7A6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</w:t>
            </w:r>
          </w:p>
          <w:p w:rsidR="00B43F8B" w:rsidRDefault="00B43F8B" w:rsidP="006F7A6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43F8B" w:rsidRDefault="00B43F8B" w:rsidP="006F7A66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43F8B" w:rsidRDefault="00B43F8B" w:rsidP="006F7A66">
            <w:pPr>
              <w:pStyle w:val="a8"/>
              <w:spacing w:line="276" w:lineRule="auto"/>
              <w:ind w:firstLine="5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43F8B" w:rsidRDefault="00B43F8B" w:rsidP="006F7A66">
            <w:pPr>
              <w:pStyle w:val="a8"/>
              <w:spacing w:line="276" w:lineRule="auto"/>
              <w:ind w:firstLine="5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B43F8B" w:rsidRDefault="00B43F8B" w:rsidP="006F7A6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B43F8B" w:rsidRDefault="00B43F8B" w:rsidP="006F7A6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 СЕЛЬСОВЕТ</w:t>
            </w:r>
          </w:p>
          <w:p w:rsidR="00B43F8B" w:rsidRDefault="00B43F8B" w:rsidP="006F7A6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B43F8B" w:rsidRDefault="00B43F8B" w:rsidP="006F7A6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B43F8B" w:rsidRDefault="00B43F8B" w:rsidP="006F7A6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B43F8B" w:rsidRDefault="00B43F8B" w:rsidP="00B43F8B">
      <w:pPr>
        <w:tabs>
          <w:tab w:val="left" w:pos="360"/>
        </w:tabs>
        <w:ind w:right="-6"/>
        <w:jc w:val="center"/>
        <w:rPr>
          <w:rFonts w:hAnsi="Lucida Sans Unicode"/>
          <w:lang w:val="be-BY"/>
        </w:rPr>
      </w:pPr>
    </w:p>
    <w:p w:rsidR="00B43F8B" w:rsidRPr="007E1B59" w:rsidRDefault="00B43F8B" w:rsidP="00B43F8B">
      <w:pPr>
        <w:tabs>
          <w:tab w:val="left" w:pos="360"/>
        </w:tabs>
        <w:ind w:right="-6"/>
        <w:jc w:val="center"/>
        <w:rPr>
          <w:rFonts w:eastAsia="MS Mincho"/>
          <w:b/>
          <w:bCs/>
          <w:spacing w:val="-2"/>
        </w:rPr>
      </w:pPr>
      <w:r>
        <w:rPr>
          <w:rFonts w:hAnsi="Lucida Sans Unicode"/>
          <w:b/>
          <w:lang w:val="be-BY"/>
        </w:rPr>
        <w:t xml:space="preserve">            </w:t>
      </w:r>
      <w:r w:rsidRPr="007E1B59">
        <w:rPr>
          <w:rFonts w:hAnsi="Lucida Sans Unicode"/>
          <w:b/>
          <w:lang w:val="be-BY"/>
        </w:rPr>
        <w:t>Ҡ</w:t>
      </w:r>
      <w:r w:rsidRPr="007E1B59">
        <w:rPr>
          <w:b/>
          <w:lang w:val="be-BY"/>
        </w:rPr>
        <w:t>АРАР</w:t>
      </w:r>
      <w:r w:rsidRPr="007E1B59">
        <w:rPr>
          <w:b/>
          <w:lang w:val="be-BY"/>
        </w:rPr>
        <w:tab/>
      </w:r>
      <w:r w:rsidRPr="007E1B59">
        <w:rPr>
          <w:b/>
          <w:lang w:val="be-BY"/>
        </w:rPr>
        <w:tab/>
      </w:r>
      <w:r w:rsidRPr="007E1B59">
        <w:rPr>
          <w:b/>
          <w:lang w:val="be-BY"/>
        </w:rPr>
        <w:tab/>
      </w:r>
      <w:r w:rsidRPr="007E1B59">
        <w:rPr>
          <w:b/>
          <w:lang w:val="be-BY"/>
        </w:rPr>
        <w:tab/>
      </w:r>
      <w:r w:rsidRPr="007E1B59">
        <w:rPr>
          <w:b/>
          <w:lang w:val="be-BY"/>
        </w:rPr>
        <w:tab/>
        <w:t xml:space="preserve">          </w:t>
      </w:r>
      <w:r>
        <w:rPr>
          <w:b/>
          <w:lang w:val="be-BY"/>
        </w:rPr>
        <w:t xml:space="preserve">            </w:t>
      </w:r>
      <w:r w:rsidRPr="007E1B59">
        <w:rPr>
          <w:b/>
        </w:rPr>
        <w:t>ПОСТАНОВЛЕНИЕ</w:t>
      </w:r>
    </w:p>
    <w:p w:rsidR="00B43F8B" w:rsidRPr="007E1B59" w:rsidRDefault="00B43F8B" w:rsidP="00B43F8B">
      <w:pPr>
        <w:tabs>
          <w:tab w:val="left" w:pos="360"/>
        </w:tabs>
        <w:ind w:right="-6"/>
        <w:jc w:val="center"/>
        <w:rPr>
          <w:rFonts w:eastAsia="MS Mincho"/>
          <w:b/>
          <w:bCs/>
          <w:spacing w:val="-2"/>
          <w:lang w:val="be-BY"/>
        </w:rPr>
      </w:pPr>
      <w:r>
        <w:rPr>
          <w:rFonts w:eastAsia="MS Mincho"/>
          <w:b/>
          <w:bCs/>
          <w:spacing w:val="-2"/>
          <w:lang w:val="be-BY"/>
        </w:rPr>
        <w:t xml:space="preserve">     30</w:t>
      </w:r>
      <w:r w:rsidRPr="007E1B59">
        <w:rPr>
          <w:rFonts w:eastAsia="MS Mincho"/>
          <w:b/>
          <w:bCs/>
          <w:spacing w:val="-2"/>
          <w:lang w:val="be-BY"/>
        </w:rPr>
        <w:t xml:space="preserve">  декабрь  2019 й.</w:t>
      </w:r>
      <w:r w:rsidRPr="007E1B59">
        <w:rPr>
          <w:rFonts w:eastAsia="MS Mincho"/>
          <w:b/>
          <w:bCs/>
          <w:spacing w:val="-2"/>
          <w:lang w:val="be-BY"/>
        </w:rPr>
        <w:tab/>
      </w:r>
      <w:r>
        <w:rPr>
          <w:rFonts w:eastAsia="MS Mincho"/>
          <w:b/>
          <w:bCs/>
          <w:spacing w:val="-2"/>
          <w:lang w:val="be-BY"/>
        </w:rPr>
        <w:t xml:space="preserve"> </w:t>
      </w:r>
      <w:r w:rsidRPr="007E1B59">
        <w:rPr>
          <w:rFonts w:eastAsia="MS Mincho"/>
          <w:b/>
          <w:bCs/>
          <w:spacing w:val="-2"/>
          <w:lang w:val="be-BY"/>
        </w:rPr>
        <w:tab/>
        <w:t xml:space="preserve">   № 13</w:t>
      </w:r>
      <w:r>
        <w:rPr>
          <w:rFonts w:eastAsia="MS Mincho"/>
          <w:b/>
          <w:bCs/>
          <w:spacing w:val="-2"/>
          <w:lang w:val="be-BY"/>
        </w:rPr>
        <w:t>3</w:t>
      </w:r>
      <w:r w:rsidRPr="007E1B59">
        <w:rPr>
          <w:rFonts w:eastAsia="MS Mincho"/>
          <w:b/>
          <w:bCs/>
          <w:spacing w:val="-2"/>
          <w:lang w:val="be-BY"/>
        </w:rPr>
        <w:t xml:space="preserve">               </w:t>
      </w:r>
      <w:r>
        <w:rPr>
          <w:rFonts w:eastAsia="MS Mincho"/>
          <w:b/>
          <w:bCs/>
          <w:spacing w:val="-2"/>
          <w:lang w:val="be-BY"/>
        </w:rPr>
        <w:t xml:space="preserve">      </w:t>
      </w:r>
      <w:r w:rsidRPr="007E1B59">
        <w:rPr>
          <w:rFonts w:eastAsia="MS Mincho"/>
          <w:b/>
          <w:bCs/>
          <w:spacing w:val="-2"/>
          <w:lang w:val="be-BY"/>
        </w:rPr>
        <w:t xml:space="preserve"> </w:t>
      </w:r>
      <w:r>
        <w:rPr>
          <w:rFonts w:eastAsia="MS Mincho"/>
          <w:b/>
          <w:bCs/>
          <w:spacing w:val="-2"/>
          <w:lang w:val="be-BY"/>
        </w:rPr>
        <w:t xml:space="preserve">          30</w:t>
      </w:r>
      <w:r w:rsidRPr="007E1B59">
        <w:rPr>
          <w:rFonts w:eastAsia="MS Mincho"/>
          <w:b/>
          <w:bCs/>
          <w:spacing w:val="-2"/>
          <w:lang w:val="be-BY"/>
        </w:rPr>
        <w:t xml:space="preserve">  декабря 2019 г.</w:t>
      </w:r>
    </w:p>
    <w:p w:rsidR="00B43F8B" w:rsidRDefault="00B43F8B" w:rsidP="005D225A">
      <w:pPr>
        <w:ind w:right="-104"/>
        <w:jc w:val="both"/>
        <w:rPr>
          <w:b/>
          <w:color w:val="000000"/>
          <w:sz w:val="28"/>
          <w:szCs w:val="28"/>
        </w:rPr>
      </w:pPr>
    </w:p>
    <w:p w:rsidR="00B43F8B" w:rsidRDefault="00B43F8B" w:rsidP="005D225A">
      <w:pPr>
        <w:ind w:right="-104"/>
        <w:jc w:val="both"/>
        <w:rPr>
          <w:b/>
          <w:color w:val="000000"/>
          <w:sz w:val="28"/>
          <w:szCs w:val="28"/>
        </w:rPr>
      </w:pPr>
    </w:p>
    <w:p w:rsidR="005D225A" w:rsidRPr="005D225A" w:rsidRDefault="005D225A" w:rsidP="005D225A">
      <w:pPr>
        <w:ind w:right="-104"/>
        <w:jc w:val="both"/>
        <w:rPr>
          <w:rFonts w:eastAsia="Arial Unicode MS"/>
          <w:b/>
          <w:sz w:val="28"/>
          <w:szCs w:val="28"/>
        </w:rPr>
      </w:pPr>
      <w:r w:rsidRPr="005D225A">
        <w:rPr>
          <w:b/>
          <w:color w:val="000000"/>
          <w:sz w:val="28"/>
          <w:szCs w:val="28"/>
        </w:rPr>
        <w:t xml:space="preserve">Об утверждении Порядка исполнения бюджета сельского поселения </w:t>
      </w:r>
      <w:r w:rsidR="00B43F8B" w:rsidRPr="00B43F8B">
        <w:rPr>
          <w:b/>
          <w:color w:val="000000"/>
          <w:sz w:val="28"/>
          <w:szCs w:val="28"/>
        </w:rPr>
        <w:t>Мутабашевский</w:t>
      </w:r>
      <w:r w:rsidRPr="005D225A">
        <w:rPr>
          <w:b/>
          <w:color w:val="000000"/>
          <w:sz w:val="28"/>
          <w:szCs w:val="28"/>
        </w:rPr>
        <w:t xml:space="preserve"> сельсовет муниципального района </w:t>
      </w:r>
      <w:r w:rsidR="0043539C">
        <w:rPr>
          <w:b/>
          <w:color w:val="000000"/>
          <w:sz w:val="28"/>
          <w:szCs w:val="28"/>
        </w:rPr>
        <w:t>Аскинский</w:t>
      </w:r>
      <w:r w:rsidRPr="005D225A">
        <w:rPr>
          <w:b/>
          <w:color w:val="000000"/>
          <w:sz w:val="28"/>
          <w:szCs w:val="28"/>
        </w:rPr>
        <w:t xml:space="preserve"> район Республики Башкортостан по расходам и источникам финансирования дефицита бюджета сельского поселения </w:t>
      </w:r>
      <w:r w:rsidR="00B43F8B" w:rsidRPr="00B43F8B">
        <w:rPr>
          <w:b/>
          <w:color w:val="000000"/>
          <w:sz w:val="28"/>
          <w:szCs w:val="28"/>
        </w:rPr>
        <w:t>Мутабашевский</w:t>
      </w:r>
      <w:r w:rsidRPr="005D225A">
        <w:rPr>
          <w:b/>
          <w:color w:val="000000"/>
          <w:sz w:val="28"/>
          <w:szCs w:val="28"/>
        </w:rPr>
        <w:t xml:space="preserve"> сельсовет муниципального района </w:t>
      </w:r>
      <w:r w:rsidR="0043539C">
        <w:rPr>
          <w:b/>
          <w:color w:val="000000"/>
          <w:sz w:val="28"/>
          <w:szCs w:val="28"/>
        </w:rPr>
        <w:t>Аскинский</w:t>
      </w:r>
      <w:r w:rsidRPr="005D225A">
        <w:rPr>
          <w:b/>
          <w:color w:val="000000"/>
          <w:sz w:val="28"/>
          <w:szCs w:val="28"/>
        </w:rPr>
        <w:t xml:space="preserve"> район Республики Башкортостан</w:t>
      </w:r>
    </w:p>
    <w:p w:rsidR="00191145" w:rsidRPr="00191145" w:rsidRDefault="00191145" w:rsidP="00191145">
      <w:pPr>
        <w:ind w:right="-104"/>
        <w:rPr>
          <w:rFonts w:eastAsia="Arial Unicode MS"/>
          <w:sz w:val="28"/>
          <w:szCs w:val="28"/>
        </w:rPr>
      </w:pPr>
    </w:p>
    <w:p w:rsidR="005D225A" w:rsidRDefault="005D225A" w:rsidP="005D225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D225A">
          <w:rPr>
            <w:rStyle w:val="a4"/>
            <w:rFonts w:ascii="Times New Roman" w:hAnsi="Times New Roman" w:cs="Times New Roman"/>
            <w:sz w:val="28"/>
            <w:szCs w:val="28"/>
          </w:rPr>
          <w:t>статьями 219</w:t>
        </w:r>
      </w:hyperlink>
      <w:r w:rsidRPr="005D22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5D225A">
          <w:rPr>
            <w:rStyle w:val="a4"/>
            <w:rFonts w:ascii="Times New Roman" w:hAnsi="Times New Roman" w:cs="Times New Roman"/>
            <w:sz w:val="28"/>
            <w:szCs w:val="28"/>
          </w:rPr>
          <w:t>219.2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5D225A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2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«О бюджетном процессе в Республике Башкортостан»,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25A" w:rsidRDefault="005D225A" w:rsidP="005D225A">
      <w:pPr>
        <w:pStyle w:val="ConsPlusNormal"/>
        <w:numPr>
          <w:ilvl w:val="0"/>
          <w:numId w:val="4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5D225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33" w:history="1">
        <w:r w:rsidRPr="005D225A">
          <w:rPr>
            <w:rStyle w:val="a4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D2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бюджета 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43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43539C">
        <w:rPr>
          <w:rFonts w:ascii="Times New Roman" w:hAnsi="Times New Roman" w:cs="Times New Roman"/>
          <w:sz w:val="28"/>
          <w:szCs w:val="28"/>
        </w:rPr>
        <w:t>Аскинский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расходам и источникам финансирования дефицита бюджета 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43539C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5D225A" w:rsidRDefault="005D225A" w:rsidP="005D225A">
      <w:pPr>
        <w:pStyle w:val="a8"/>
        <w:numPr>
          <w:ilvl w:val="0"/>
          <w:numId w:val="4"/>
        </w:numPr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в сети  «Интернет» на официальном сайте       Администрации сельского поселения   </w:t>
      </w:r>
      <w:r w:rsidR="00B43F8B" w:rsidRPr="00B43F8B">
        <w:rPr>
          <w:rFonts w:ascii="Times New Roman" w:hAnsi="Times New Roman"/>
          <w:sz w:val="28"/>
          <w:szCs w:val="28"/>
        </w:rPr>
        <w:t>Мутабашевский</w:t>
      </w:r>
      <w:r w:rsidR="0043539C">
        <w:rPr>
          <w:rFonts w:ascii="Times New Roman" w:hAnsi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и обнародовать на информационном стенде в здании Администрации сельского поселения     </w:t>
      </w:r>
      <w:r w:rsidR="00B43F8B" w:rsidRPr="00B43F8B">
        <w:rPr>
          <w:rFonts w:ascii="Times New Roman" w:hAnsi="Times New Roman"/>
          <w:sz w:val="28"/>
          <w:szCs w:val="28"/>
        </w:rPr>
        <w:t>Мутабашевский</w:t>
      </w:r>
      <w:r w:rsidR="0043539C">
        <w:rPr>
          <w:rFonts w:ascii="Times New Roman" w:hAnsi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5D225A" w:rsidRDefault="005D225A" w:rsidP="005D225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D225A" w:rsidRDefault="005D225A" w:rsidP="005D225A">
      <w:pPr>
        <w:pStyle w:val="aa"/>
        <w:widowControl/>
        <w:spacing w:before="0" w:line="240" w:lineRule="auto"/>
        <w:ind w:left="1211" w:firstLine="0"/>
        <w:rPr>
          <w:sz w:val="28"/>
          <w:szCs w:val="28"/>
        </w:rPr>
      </w:pPr>
    </w:p>
    <w:p w:rsidR="005D225A" w:rsidRDefault="005D225A" w:rsidP="005D225A">
      <w:pPr>
        <w:pStyle w:val="aa"/>
        <w:widowControl/>
        <w:spacing w:before="0" w:line="360" w:lineRule="auto"/>
        <w:ind w:left="1211" w:firstLine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58"/>
        <w:gridCol w:w="3051"/>
      </w:tblGrid>
      <w:tr w:rsidR="005D225A" w:rsidTr="005D225A">
        <w:trPr>
          <w:trHeight w:val="80"/>
        </w:trPr>
        <w:tc>
          <w:tcPr>
            <w:tcW w:w="6520" w:type="dxa"/>
            <w:gridSpan w:val="2"/>
            <w:hideMark/>
          </w:tcPr>
          <w:p w:rsidR="005D225A" w:rsidRDefault="005D225A" w:rsidP="004353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</w:t>
            </w:r>
            <w:r w:rsidR="0043539C">
              <w:rPr>
                <w:sz w:val="28"/>
                <w:szCs w:val="28"/>
              </w:rPr>
              <w:t>о поселения</w:t>
            </w:r>
            <w:r w:rsidR="00B43F8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51" w:type="dxa"/>
          </w:tcPr>
          <w:p w:rsidR="005D225A" w:rsidRDefault="00B43F8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И.М.Хусаенов</w:t>
            </w:r>
            <w:proofErr w:type="spellEnd"/>
          </w:p>
        </w:tc>
      </w:tr>
      <w:tr w:rsidR="005D225A" w:rsidTr="005D225A">
        <w:tc>
          <w:tcPr>
            <w:tcW w:w="6062" w:type="dxa"/>
          </w:tcPr>
          <w:p w:rsidR="005D225A" w:rsidRDefault="005D225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5D225A" w:rsidRDefault="005D225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5D225A" w:rsidRDefault="005D225A" w:rsidP="005D225A">
      <w:pPr>
        <w:spacing w:line="360" w:lineRule="auto"/>
        <w:ind w:firstLine="426"/>
        <w:jc w:val="both"/>
        <w:rPr>
          <w:bCs/>
          <w:color w:val="000000"/>
          <w:sz w:val="26"/>
          <w:szCs w:val="26"/>
        </w:rPr>
      </w:pPr>
    </w:p>
    <w:p w:rsidR="005D225A" w:rsidRDefault="005D225A" w:rsidP="005D225A">
      <w:pPr>
        <w:jc w:val="both"/>
        <w:rPr>
          <w:bCs/>
          <w:color w:val="000000"/>
          <w:sz w:val="26"/>
          <w:szCs w:val="26"/>
        </w:rPr>
      </w:pPr>
    </w:p>
    <w:p w:rsidR="005D225A" w:rsidRDefault="005D225A" w:rsidP="005D225A">
      <w:pPr>
        <w:jc w:val="both"/>
        <w:rPr>
          <w:bCs/>
          <w:color w:val="000000"/>
          <w:sz w:val="26"/>
          <w:szCs w:val="26"/>
        </w:rPr>
      </w:pPr>
    </w:p>
    <w:p w:rsidR="005D225A" w:rsidRDefault="005D225A" w:rsidP="005D225A">
      <w:pPr>
        <w:jc w:val="both"/>
        <w:rPr>
          <w:bCs/>
          <w:color w:val="000000"/>
          <w:sz w:val="26"/>
          <w:szCs w:val="26"/>
        </w:rPr>
      </w:pPr>
    </w:p>
    <w:p w:rsidR="005D225A" w:rsidRDefault="005D225A" w:rsidP="005D225A">
      <w:pPr>
        <w:jc w:val="both"/>
        <w:rPr>
          <w:bCs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D225A" w:rsidTr="005D225A">
        <w:tc>
          <w:tcPr>
            <w:tcW w:w="4785" w:type="dxa"/>
          </w:tcPr>
          <w:p w:rsidR="005D225A" w:rsidRDefault="005D225A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B43F8B" w:rsidRDefault="00B43F8B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B43F8B" w:rsidRDefault="00B43F8B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5D225A" w:rsidRDefault="005D225A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Утвержден</w:t>
            </w:r>
          </w:p>
          <w:p w:rsidR="005D225A" w:rsidRPr="00B43F8B" w:rsidRDefault="005D225A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постановлением главы сельского поселения </w:t>
            </w:r>
            <w:r w:rsidR="00B43F8B" w:rsidRPr="00B43F8B">
              <w:rPr>
                <w:bCs/>
                <w:color w:val="000000"/>
                <w:sz w:val="26"/>
                <w:szCs w:val="26"/>
              </w:rPr>
              <w:t>Мутабашевский</w:t>
            </w:r>
            <w:r>
              <w:rPr>
                <w:bCs/>
                <w:color w:val="000000"/>
                <w:sz w:val="26"/>
                <w:szCs w:val="26"/>
              </w:rPr>
              <w:t xml:space="preserve"> сельсовет муниципального района </w:t>
            </w:r>
            <w:r w:rsidR="00556A69">
              <w:rPr>
                <w:bCs/>
                <w:color w:val="000000"/>
                <w:sz w:val="26"/>
                <w:szCs w:val="26"/>
              </w:rPr>
              <w:t>Аскинский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43F8B">
              <w:rPr>
                <w:bCs/>
                <w:color w:val="000000"/>
                <w:sz w:val="26"/>
                <w:szCs w:val="26"/>
              </w:rPr>
              <w:t xml:space="preserve">район Республики Башкортостан </w:t>
            </w:r>
          </w:p>
          <w:p w:rsidR="005D225A" w:rsidRDefault="005D225A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B43F8B">
              <w:rPr>
                <w:bCs/>
                <w:color w:val="000000"/>
                <w:sz w:val="26"/>
                <w:szCs w:val="26"/>
              </w:rPr>
              <w:t>от «</w:t>
            </w:r>
            <w:r w:rsidR="00B43F8B" w:rsidRPr="00B43F8B">
              <w:rPr>
                <w:bCs/>
                <w:color w:val="000000"/>
                <w:sz w:val="26"/>
                <w:szCs w:val="26"/>
              </w:rPr>
              <w:t>30</w:t>
            </w:r>
            <w:r w:rsidRPr="00B43F8B">
              <w:rPr>
                <w:bCs/>
                <w:color w:val="000000"/>
                <w:sz w:val="26"/>
                <w:szCs w:val="26"/>
              </w:rPr>
              <w:t>»</w:t>
            </w:r>
            <w:r w:rsidR="00B43F8B" w:rsidRPr="00B43F8B">
              <w:rPr>
                <w:bCs/>
                <w:color w:val="000000"/>
                <w:sz w:val="26"/>
                <w:szCs w:val="26"/>
              </w:rPr>
              <w:t xml:space="preserve">декабря </w:t>
            </w:r>
            <w:r w:rsidR="00556A69" w:rsidRPr="00B43F8B">
              <w:rPr>
                <w:bCs/>
                <w:color w:val="000000"/>
                <w:sz w:val="26"/>
                <w:szCs w:val="26"/>
              </w:rPr>
              <w:t xml:space="preserve"> 2019 года №</w:t>
            </w:r>
            <w:r w:rsidR="00B43F8B" w:rsidRPr="00B43F8B">
              <w:rPr>
                <w:bCs/>
                <w:color w:val="000000"/>
                <w:sz w:val="26"/>
                <w:szCs w:val="26"/>
              </w:rPr>
              <w:t>133</w:t>
            </w:r>
          </w:p>
          <w:p w:rsidR="005D225A" w:rsidRDefault="005D225A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5D225A" w:rsidRDefault="005D225A" w:rsidP="005D225A">
      <w:pPr>
        <w:jc w:val="both"/>
        <w:rPr>
          <w:bCs/>
          <w:color w:val="000000"/>
          <w:sz w:val="26"/>
          <w:szCs w:val="26"/>
        </w:rPr>
      </w:pPr>
    </w:p>
    <w:p w:rsidR="005D225A" w:rsidRDefault="005D225A" w:rsidP="005D225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5D225A" w:rsidRDefault="005D225A" w:rsidP="0043539C">
      <w:pPr>
        <w:jc w:val="center"/>
        <w:rPr>
          <w:b/>
          <w:color w:val="000000"/>
          <w:sz w:val="28"/>
          <w:szCs w:val="28"/>
        </w:rPr>
      </w:pPr>
      <w:r w:rsidRPr="005D225A">
        <w:rPr>
          <w:b/>
          <w:sz w:val="28"/>
          <w:szCs w:val="28"/>
        </w:rPr>
        <w:t xml:space="preserve">исполнения бюджета сельского </w:t>
      </w:r>
      <w:r w:rsidRPr="00B43F8B">
        <w:rPr>
          <w:b/>
          <w:sz w:val="28"/>
          <w:szCs w:val="28"/>
        </w:rPr>
        <w:t xml:space="preserve">поселения </w:t>
      </w:r>
      <w:r w:rsidR="00B43F8B" w:rsidRPr="00B43F8B">
        <w:rPr>
          <w:b/>
          <w:color w:val="000000"/>
          <w:sz w:val="28"/>
          <w:szCs w:val="28"/>
        </w:rPr>
        <w:t>Мутабашевский</w:t>
      </w:r>
      <w:r w:rsidR="0043539C" w:rsidRPr="005D225A">
        <w:rPr>
          <w:b/>
          <w:color w:val="000000"/>
          <w:sz w:val="28"/>
          <w:szCs w:val="28"/>
        </w:rPr>
        <w:t xml:space="preserve"> сельсовет муниципального района </w:t>
      </w:r>
      <w:r w:rsidR="0043539C">
        <w:rPr>
          <w:b/>
          <w:color w:val="000000"/>
          <w:sz w:val="28"/>
          <w:szCs w:val="28"/>
        </w:rPr>
        <w:t>Аскинский</w:t>
      </w:r>
      <w:r w:rsidR="0043539C" w:rsidRPr="005D225A">
        <w:rPr>
          <w:b/>
          <w:color w:val="000000"/>
          <w:sz w:val="28"/>
          <w:szCs w:val="28"/>
        </w:rPr>
        <w:t xml:space="preserve"> район Республики Башкортостан</w:t>
      </w:r>
      <w:r w:rsidR="0043539C" w:rsidRPr="005D225A">
        <w:rPr>
          <w:b/>
          <w:sz w:val="28"/>
          <w:szCs w:val="28"/>
        </w:rPr>
        <w:t xml:space="preserve"> </w:t>
      </w:r>
      <w:r w:rsidRPr="005D225A">
        <w:rPr>
          <w:b/>
          <w:sz w:val="28"/>
          <w:szCs w:val="28"/>
        </w:rPr>
        <w:t xml:space="preserve">по расходам и источникам финансирования дефицита бюджета  сельского поселения </w:t>
      </w:r>
      <w:r w:rsidR="00B43F8B" w:rsidRPr="00B43F8B">
        <w:rPr>
          <w:b/>
          <w:color w:val="000000"/>
          <w:sz w:val="28"/>
          <w:szCs w:val="28"/>
        </w:rPr>
        <w:t>Мутабашевский</w:t>
      </w:r>
      <w:r w:rsidR="0043539C" w:rsidRPr="005D225A">
        <w:rPr>
          <w:b/>
          <w:color w:val="000000"/>
          <w:sz w:val="28"/>
          <w:szCs w:val="28"/>
        </w:rPr>
        <w:t xml:space="preserve"> сельсовет муниципального района </w:t>
      </w:r>
      <w:r w:rsidR="0043539C">
        <w:rPr>
          <w:b/>
          <w:color w:val="000000"/>
          <w:sz w:val="28"/>
          <w:szCs w:val="28"/>
        </w:rPr>
        <w:t>Аскинский</w:t>
      </w:r>
      <w:r w:rsidR="0043539C" w:rsidRPr="005D225A">
        <w:rPr>
          <w:b/>
          <w:color w:val="000000"/>
          <w:sz w:val="28"/>
          <w:szCs w:val="28"/>
        </w:rPr>
        <w:t xml:space="preserve"> район Республики Башкортостан</w:t>
      </w:r>
    </w:p>
    <w:p w:rsidR="0043539C" w:rsidRDefault="0043539C" w:rsidP="0043539C">
      <w:pPr>
        <w:jc w:val="center"/>
        <w:rPr>
          <w:sz w:val="28"/>
          <w:szCs w:val="28"/>
        </w:rPr>
      </w:pPr>
    </w:p>
    <w:p w:rsidR="005D225A" w:rsidRPr="005D225A" w:rsidRDefault="005D225A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25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D225A" w:rsidRDefault="005D225A" w:rsidP="005D22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0" w:history="1">
        <w:r>
          <w:rPr>
            <w:rStyle w:val="a4"/>
            <w:szCs w:val="28"/>
          </w:rPr>
          <w:t>статьями 219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a4"/>
            <w:szCs w:val="28"/>
          </w:rPr>
          <w:t>219.2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БК РФ), </w:t>
      </w:r>
      <w:hyperlink r:id="rId12" w:history="1">
        <w:r>
          <w:rPr>
            <w:rStyle w:val="a4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«О бюджетном процессе в Республике Башкортостан» и устанавливает порядок исполнения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43539C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по расходам и выплатам по источникам финансирования дефицита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3648C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Исполнение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3648C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и выплатам по источникам финансирования дефицита бюджета сельского </w:t>
      </w:r>
      <w:r w:rsidRPr="00B43F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3648C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 получателями средств бюджета сельского поселения</w:t>
      </w:r>
      <w:r w:rsidRPr="005D225A">
        <w:rPr>
          <w:rFonts w:ascii="Times New Roman" w:hAnsi="Times New Roman" w:cs="Times New Roman"/>
          <w:sz w:val="28"/>
          <w:szCs w:val="28"/>
        </w:rPr>
        <w:t xml:space="preserve">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3648C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- получатели) в пределах доведенных лимитов бюджетных обязательств, администраторами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5D225A">
        <w:rPr>
          <w:rFonts w:ascii="Times New Roman" w:hAnsi="Times New Roman" w:cs="Times New Roman"/>
          <w:sz w:val="28"/>
          <w:szCs w:val="28"/>
        </w:rPr>
        <w:t xml:space="preserve">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3648C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(далее - администраторы) - в пределах доведенных бюджетных ассигнований;</w:t>
      </w:r>
    </w:p>
    <w:p w:rsidR="005D225A" w:rsidRPr="00B43F8B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подтверждение получателями и администраторами (далее вместе - клиенты) денежных обязательств, подлежащих оплате за счет средств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5406B4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 w:rsidRPr="00B43F8B">
        <w:rPr>
          <w:rFonts w:ascii="Times New Roman" w:hAnsi="Times New Roman" w:cs="Times New Roman"/>
          <w:sz w:val="28"/>
          <w:szCs w:val="28"/>
        </w:rPr>
        <w:t>, в том числе за счет бюджетных ассигнований по источникам финансирования дефицита бюджета сельского поселени</w:t>
      </w:r>
      <w:r w:rsidR="005406B4" w:rsidRPr="00B43F8B">
        <w:rPr>
          <w:rFonts w:ascii="Times New Roman" w:hAnsi="Times New Roman" w:cs="Times New Roman"/>
          <w:sz w:val="28"/>
          <w:szCs w:val="28"/>
        </w:rPr>
        <w:t>я</w:t>
      </w:r>
      <w:r w:rsidRPr="00B43F8B">
        <w:rPr>
          <w:rFonts w:ascii="Times New Roman" w:hAnsi="Times New Roman" w:cs="Times New Roman"/>
          <w:sz w:val="28"/>
          <w:szCs w:val="28"/>
        </w:rPr>
        <w:t xml:space="preserve">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5406B4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 </w:t>
      </w:r>
      <w:r w:rsidRPr="00B43F8B">
        <w:rPr>
          <w:rFonts w:ascii="Times New Roman" w:hAnsi="Times New Roman" w:cs="Times New Roman"/>
          <w:sz w:val="28"/>
          <w:szCs w:val="28"/>
        </w:rPr>
        <w:t xml:space="preserve">(далее - средства бюджета муниципального района </w:t>
      </w:r>
      <w:r w:rsidR="005406B4" w:rsidRPr="00B43F8B">
        <w:rPr>
          <w:rFonts w:ascii="Times New Roman" w:hAnsi="Times New Roman" w:cs="Times New Roman"/>
          <w:sz w:val="28"/>
          <w:szCs w:val="28"/>
        </w:rPr>
        <w:t>Аскинский</w:t>
      </w:r>
      <w:r w:rsidRPr="00B43F8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Башкортостан);</w:t>
      </w:r>
      <w:proofErr w:type="gramEnd"/>
    </w:p>
    <w:p w:rsidR="005D225A" w:rsidRPr="00B43F8B" w:rsidRDefault="005D225A" w:rsidP="005D22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F8B">
        <w:rPr>
          <w:rFonts w:ascii="Times New Roman" w:hAnsi="Times New Roman" w:cs="Times New Roman"/>
          <w:sz w:val="28"/>
          <w:szCs w:val="28"/>
        </w:rPr>
        <w:t>санкционирование Финансовым  органом администрации</w:t>
      </w:r>
      <w:r w:rsidRPr="00B4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B43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Финансовый  орган) оплаты денежных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>
        <w:rPr>
          <w:rFonts w:ascii="Times New Roman" w:hAnsi="Times New Roman" w:cs="Times New Roman"/>
          <w:sz w:val="28"/>
          <w:szCs w:val="28"/>
        </w:rPr>
        <w:t>иентов, подлежащих оплате за счет средств бюджета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 w:rsidRPr="00B43F8B">
        <w:rPr>
          <w:rFonts w:ascii="Times New Roman" w:hAnsi="Times New Roman" w:cs="Times New Roman"/>
          <w:sz w:val="28"/>
          <w:szCs w:val="28"/>
        </w:rPr>
        <w:t>;</w:t>
      </w:r>
    </w:p>
    <w:p w:rsidR="005D225A" w:rsidRPr="00B43F8B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F8B">
        <w:rPr>
          <w:rFonts w:ascii="Times New Roman" w:hAnsi="Times New Roman" w:cs="Times New Roman"/>
          <w:sz w:val="28"/>
          <w:szCs w:val="28"/>
        </w:rPr>
        <w:t>подтверждение Финансовым органом исполнения денежных обязатель</w:t>
      </w:r>
      <w:proofErr w:type="gramStart"/>
      <w:r w:rsidRPr="00B43F8B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B43F8B">
        <w:rPr>
          <w:rFonts w:ascii="Times New Roman" w:hAnsi="Times New Roman" w:cs="Times New Roman"/>
          <w:sz w:val="28"/>
          <w:szCs w:val="28"/>
        </w:rPr>
        <w:t xml:space="preserve">иентов, подлежащих оплате за счет средств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 w:rsidRPr="00B43F8B">
        <w:rPr>
          <w:rFonts w:ascii="Times New Roman" w:hAnsi="Times New Roman" w:cs="Times New Roman"/>
          <w:sz w:val="28"/>
          <w:szCs w:val="28"/>
        </w:rPr>
        <w:t>.</w:t>
      </w:r>
    </w:p>
    <w:p w:rsidR="005D225A" w:rsidRPr="00B43F8B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25A" w:rsidRPr="00B43F8B" w:rsidRDefault="005D225A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3F8B">
        <w:rPr>
          <w:rFonts w:ascii="Times New Roman" w:hAnsi="Times New Roman" w:cs="Times New Roman"/>
          <w:b/>
          <w:sz w:val="28"/>
          <w:szCs w:val="28"/>
        </w:rPr>
        <w:t xml:space="preserve">II. Принятие клиентами бюджетных обязательств, </w:t>
      </w:r>
    </w:p>
    <w:p w:rsidR="005D225A" w:rsidRPr="005D225A" w:rsidRDefault="005D225A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3F8B">
        <w:rPr>
          <w:rFonts w:ascii="Times New Roman" w:hAnsi="Times New Roman" w:cs="Times New Roman"/>
          <w:b/>
          <w:sz w:val="28"/>
          <w:szCs w:val="28"/>
        </w:rPr>
        <w:t>подлежащих исполнению за счет средств бюджета</w:t>
      </w:r>
      <w:r w:rsidRPr="00B4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3F8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B43F8B" w:rsidRPr="00B43F8B">
        <w:rPr>
          <w:rFonts w:ascii="Times New Roman" w:hAnsi="Times New Roman" w:cs="Times New Roman"/>
          <w:b/>
          <w:sz w:val="28"/>
          <w:szCs w:val="28"/>
        </w:rPr>
        <w:t>Мутабашевский</w:t>
      </w:r>
      <w:r w:rsidRPr="00B43F8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5D225A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  <w:r w:rsidR="006A0385">
        <w:rPr>
          <w:rFonts w:ascii="Times New Roman" w:hAnsi="Times New Roman" w:cs="Times New Roman"/>
          <w:b/>
          <w:sz w:val="28"/>
          <w:szCs w:val="28"/>
        </w:rPr>
        <w:t>Аскинский</w:t>
      </w:r>
      <w:r w:rsidRPr="005D225A">
        <w:rPr>
          <w:rFonts w:ascii="Times New Roman" w:hAnsi="Times New Roman" w:cs="Times New Roman"/>
          <w:b/>
          <w:sz w:val="28"/>
          <w:szCs w:val="28"/>
        </w:rPr>
        <w:t xml:space="preserve"> район  Республики Башкортостан</w:t>
      </w:r>
    </w:p>
    <w:p w:rsidR="005D225A" w:rsidRDefault="005D225A" w:rsidP="005D22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Клиент принимает бюджетные </w:t>
      </w:r>
      <w:r w:rsidRPr="00B43F8B">
        <w:rPr>
          <w:rFonts w:ascii="Times New Roman" w:hAnsi="Times New Roman" w:cs="Times New Roman"/>
          <w:sz w:val="28"/>
          <w:szCs w:val="28"/>
        </w:rPr>
        <w:t xml:space="preserve">обязательства, подлежащие исполнению за счет средств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 w:rsidRPr="00B43F8B">
        <w:rPr>
          <w:rFonts w:ascii="Times New Roman" w:hAnsi="Times New Roman" w:cs="Times New Roman"/>
          <w:sz w:val="28"/>
          <w:szCs w:val="28"/>
        </w:rPr>
        <w:t xml:space="preserve"> путем заключения государственных контрактов, иных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D225A" w:rsidRPr="00B43F8B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Принятие бюджетных обязательств осуществляется клиентом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доведенных до него лимитов бюджетных обязательств и бюджетных ассигнований </w:t>
      </w:r>
      <w:r w:rsidRPr="00B43F8B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F8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43F8B">
        <w:rPr>
          <w:rFonts w:ascii="Times New Roman" w:hAnsi="Times New Roman" w:cs="Times New Roman"/>
          <w:sz w:val="28"/>
          <w:szCs w:val="28"/>
        </w:rPr>
        <w:t xml:space="preserve">Заключение и оплата клиентом муниципальных контрактов, иных договоров, подлежащих исполнению за счет средств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 w:rsidRPr="00B43F8B">
        <w:rPr>
          <w:rFonts w:ascii="Times New Roman" w:hAnsi="Times New Roman" w:cs="Times New Roman"/>
          <w:sz w:val="28"/>
          <w:szCs w:val="28"/>
        </w:rPr>
        <w:t xml:space="preserve"> производятся в пределах доведенных ему по кодам классификации расходов бюджета</w:t>
      </w:r>
      <w:r w:rsidRPr="00B4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3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 </w:t>
      </w:r>
      <w:r w:rsidRPr="00B43F8B">
        <w:rPr>
          <w:rFonts w:ascii="Times New Roman" w:hAnsi="Times New Roman" w:cs="Times New Roman"/>
          <w:sz w:val="28"/>
          <w:szCs w:val="28"/>
        </w:rPr>
        <w:t>лимитов бюджетных обязательств и по кодам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дефицитов бюджетов бюджетных ассигнований, и с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и неисполненных обязательств.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уменьшении клиенту главным распорядителем (распорядителем) </w:t>
      </w:r>
      <w:r w:rsidRPr="00B43F8B">
        <w:rPr>
          <w:rFonts w:ascii="Times New Roman" w:hAnsi="Times New Roman" w:cs="Times New Roman"/>
          <w:sz w:val="28"/>
          <w:szCs w:val="28"/>
        </w:rPr>
        <w:t xml:space="preserve">бюджетных средств ранее доведенных бюджетных ассигнований, лимитов бюджетных обязательств в соответствии с установленным  Финансовым органом Порядком составления и ведения сводной бюджетной росписи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 w:rsidRPr="00B43F8B"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средств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 w:rsidRPr="00B43F8B">
        <w:rPr>
          <w:rFonts w:ascii="Times New Roman" w:hAnsi="Times New Roman" w:cs="Times New Roman"/>
          <w:sz w:val="28"/>
          <w:szCs w:val="28"/>
        </w:rPr>
        <w:t xml:space="preserve"> (главных администраторов источников финансирования</w:t>
      </w:r>
      <w:proofErr w:type="gramEnd"/>
      <w:r w:rsidRPr="00B43F8B">
        <w:rPr>
          <w:rFonts w:ascii="Times New Roman" w:hAnsi="Times New Roman" w:cs="Times New Roman"/>
          <w:sz w:val="28"/>
          <w:szCs w:val="28"/>
        </w:rPr>
        <w:t xml:space="preserve"> дефицита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 w:rsidRPr="00B43F8B">
        <w:rPr>
          <w:rFonts w:ascii="Times New Roman" w:hAnsi="Times New Roman" w:cs="Times New Roman"/>
          <w:sz w:val="28"/>
          <w:szCs w:val="28"/>
        </w:rPr>
        <w:t>), исполнение заключенных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 контрактов, иных договоров осуществляется в соответствии с требованиями </w:t>
      </w:r>
      <w:hyperlink r:id="rId13" w:history="1">
        <w:r>
          <w:rPr>
            <w:rStyle w:val="a4"/>
            <w:szCs w:val="28"/>
          </w:rPr>
          <w:t>пункта 6 статьи 161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5D225A" w:rsidRDefault="005D225A" w:rsidP="005D22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F8B" w:rsidRDefault="00B43F8B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3F8B" w:rsidRDefault="00B43F8B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225A" w:rsidRPr="005D225A" w:rsidRDefault="005D225A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2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 Подтверждение клиентами денежных обязательств, </w:t>
      </w:r>
    </w:p>
    <w:p w:rsidR="005D225A" w:rsidRPr="00B43F8B" w:rsidRDefault="005D225A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25A">
        <w:rPr>
          <w:rFonts w:ascii="Times New Roman" w:hAnsi="Times New Roman" w:cs="Times New Roman"/>
          <w:b/>
          <w:sz w:val="28"/>
          <w:szCs w:val="28"/>
        </w:rPr>
        <w:t xml:space="preserve">подлежащих оплате за счет средств бюджета сельского поселения </w:t>
      </w:r>
      <w:r w:rsidR="00B43F8B" w:rsidRPr="00B43F8B">
        <w:rPr>
          <w:rFonts w:ascii="Times New Roman" w:hAnsi="Times New Roman" w:cs="Times New Roman"/>
          <w:b/>
          <w:sz w:val="28"/>
          <w:szCs w:val="28"/>
        </w:rPr>
        <w:t>Мутабашевский</w:t>
      </w:r>
      <w:r w:rsidRPr="00B43F8B">
        <w:rPr>
          <w:rFonts w:ascii="Times New Roman" w:hAnsi="Times New Roman" w:cs="Times New Roman"/>
          <w:b/>
          <w:sz w:val="28"/>
          <w:szCs w:val="28"/>
        </w:rPr>
        <w:t xml:space="preserve"> сельсовет  муниципального района </w:t>
      </w:r>
    </w:p>
    <w:p w:rsidR="005D225A" w:rsidRPr="00B43F8B" w:rsidRDefault="006A0385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3F8B">
        <w:rPr>
          <w:rFonts w:ascii="Times New Roman" w:hAnsi="Times New Roman" w:cs="Times New Roman"/>
          <w:b/>
          <w:sz w:val="28"/>
          <w:szCs w:val="28"/>
        </w:rPr>
        <w:t>Аскинский</w:t>
      </w:r>
      <w:r w:rsidR="005D225A" w:rsidRPr="00B43F8B">
        <w:rPr>
          <w:rFonts w:ascii="Times New Roman" w:hAnsi="Times New Roman" w:cs="Times New Roman"/>
          <w:b/>
          <w:sz w:val="28"/>
          <w:szCs w:val="28"/>
        </w:rPr>
        <w:t xml:space="preserve"> район  Республики Башкортостан </w:t>
      </w:r>
    </w:p>
    <w:p w:rsidR="005D225A" w:rsidRPr="00B43F8B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F8B">
        <w:rPr>
          <w:rFonts w:ascii="Times New Roman" w:hAnsi="Times New Roman" w:cs="Times New Roman"/>
          <w:sz w:val="28"/>
          <w:szCs w:val="28"/>
        </w:rPr>
        <w:t xml:space="preserve">6. Клиент подтверждает обязанность оплатить за счет средств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денежные обязательства в соответствии с платежными и иными документами, необходимыми для санкционирования их оплаты.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Оформление платежных и иных документов, представляемых клиентами в Финансовый орган для санкционирования оплаты денежных обязательств, осуществляется в соответствии с требованиями </w:t>
      </w:r>
      <w:hyperlink r:id="rId14" w:history="1">
        <w:r>
          <w:rPr>
            <w:rStyle w:val="a4"/>
            <w:szCs w:val="28"/>
          </w:rPr>
          <w:t>БК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нормативных правовых актов Министерства финансов Российской Федерации, Центрального Банка Российской Федерации, Федерального казначейства, администрации  сельского поселения сельского поселения</w:t>
      </w:r>
      <w:r w:rsidRPr="005D225A">
        <w:rPr>
          <w:rFonts w:ascii="Times New Roman" w:hAnsi="Times New Roman" w:cs="Times New Roman"/>
          <w:sz w:val="28"/>
          <w:szCs w:val="28"/>
        </w:rPr>
        <w:t xml:space="preserve">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 w:rsidR="006A0385">
        <w:rPr>
          <w:rFonts w:ascii="Times New Roman" w:hAnsi="Times New Roman" w:cs="Times New Roman"/>
          <w:sz w:val="28"/>
          <w:szCs w:val="28"/>
        </w:rPr>
        <w:t>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Информационный обмен между клиентами и Финансовым органом при представлении платежных и иных документов, необходимых для санкционирования их оплаты, осуществляется в электронной форме с применением средств электронной подписи в соответствии с законодательством Российской Федерации и Республики Башкортостан на основании Договора (соглашения) об обмене электронными документами, и требованиями, установленными законодательством Российской Федерации и Республики Башкортостан.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клиента или Финансового органа отсутствует техническая возможность информационного обмена в электронной форме,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25A" w:rsidRPr="005D225A" w:rsidRDefault="005D225A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25A">
        <w:rPr>
          <w:rFonts w:ascii="Times New Roman" w:hAnsi="Times New Roman" w:cs="Times New Roman"/>
          <w:b/>
          <w:sz w:val="28"/>
          <w:szCs w:val="28"/>
        </w:rPr>
        <w:t xml:space="preserve">IV.  Санкционирование оплаты денежных обязательств 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оплаты денежных обязательств клиенты представляют в Финансовый орган по установленной форме Заявку на кассовый расход.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Финансовый орган  принимает Заявку на кассовый расход к исполнению или отказывает в принятии к исполнению после проведения проверки Заявки на кассовый расход и документов, необходимых для оплаты денежных обязательств клиентов в соответствии с требованиями, установленными </w:t>
      </w:r>
      <w:hyperlink r:id="rId15" w:history="1">
        <w:r>
          <w:rPr>
            <w:rStyle w:val="a4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санкционирования </w:t>
      </w:r>
      <w:r w:rsidRPr="00B43F8B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получателей средств бюджета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 w:rsidRPr="00B43F8B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бюджета сельского</w:t>
      </w:r>
      <w:proofErr w:type="gramEnd"/>
      <w:r w:rsidRPr="00B43F8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</w:t>
      </w:r>
      <w:r w:rsidRPr="00B43F8B">
        <w:rPr>
          <w:rFonts w:ascii="Times New Roman" w:hAnsi="Times New Roman" w:cs="Times New Roman"/>
          <w:sz w:val="28"/>
          <w:szCs w:val="28"/>
        </w:rPr>
        <w:t xml:space="preserve"> (далее - Порядок санкционирования).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осуществляется в форме совершения разрешительной надписи (акцепта) после проверки наличия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предусмотренных Порядком санкционирования.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лимитов бюджетных обязательств и предельных объемов финансирования.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ассигнований и предельных объемов финансирования.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денежных обязательств по выплатам по источникам финансирования дефицита бюджета осуществляется в пределах доведенных до администратора бюджетных ассигнований и предельных объемов финансирования.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25A" w:rsidRPr="00B43F8B" w:rsidRDefault="005D225A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25A">
        <w:rPr>
          <w:rFonts w:ascii="Times New Roman" w:hAnsi="Times New Roman" w:cs="Times New Roman"/>
          <w:b/>
          <w:sz w:val="28"/>
          <w:szCs w:val="28"/>
        </w:rPr>
        <w:t>V. Подтверждение исполнения денежных обязатель</w:t>
      </w:r>
      <w:proofErr w:type="gramStart"/>
      <w:r w:rsidRPr="005D225A">
        <w:rPr>
          <w:rFonts w:ascii="Times New Roman" w:hAnsi="Times New Roman" w:cs="Times New Roman"/>
          <w:b/>
          <w:sz w:val="28"/>
          <w:szCs w:val="28"/>
        </w:rPr>
        <w:t>ств кл</w:t>
      </w:r>
      <w:proofErr w:type="gramEnd"/>
      <w:r w:rsidRPr="005D225A">
        <w:rPr>
          <w:rFonts w:ascii="Times New Roman" w:hAnsi="Times New Roman" w:cs="Times New Roman"/>
          <w:b/>
          <w:sz w:val="28"/>
          <w:szCs w:val="28"/>
        </w:rPr>
        <w:t xml:space="preserve">иентов, </w:t>
      </w:r>
      <w:r w:rsidRPr="00B43F8B">
        <w:rPr>
          <w:rFonts w:ascii="Times New Roman" w:hAnsi="Times New Roman" w:cs="Times New Roman"/>
          <w:b/>
          <w:sz w:val="28"/>
          <w:szCs w:val="28"/>
        </w:rPr>
        <w:t xml:space="preserve">подлежащих оплате за счет средств бюджета сельского поселения </w:t>
      </w:r>
      <w:r w:rsidR="00B43F8B" w:rsidRPr="00B43F8B">
        <w:rPr>
          <w:rFonts w:ascii="Times New Roman" w:hAnsi="Times New Roman" w:cs="Times New Roman"/>
          <w:b/>
          <w:sz w:val="28"/>
          <w:szCs w:val="28"/>
        </w:rPr>
        <w:t>Мутабашевский</w:t>
      </w:r>
      <w:r w:rsidRPr="00B43F8B">
        <w:rPr>
          <w:rFonts w:ascii="Times New Roman" w:hAnsi="Times New Roman" w:cs="Times New Roman"/>
          <w:b/>
          <w:sz w:val="28"/>
          <w:szCs w:val="28"/>
        </w:rPr>
        <w:t xml:space="preserve"> сельсовет  муниципального района </w:t>
      </w:r>
    </w:p>
    <w:p w:rsidR="005D225A" w:rsidRPr="00B43F8B" w:rsidRDefault="00556A69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3F8B">
        <w:rPr>
          <w:rFonts w:ascii="Times New Roman" w:hAnsi="Times New Roman" w:cs="Times New Roman"/>
          <w:b/>
          <w:sz w:val="28"/>
          <w:szCs w:val="28"/>
        </w:rPr>
        <w:t>Аскинский</w:t>
      </w:r>
      <w:r w:rsidR="005D225A" w:rsidRPr="00B43F8B">
        <w:rPr>
          <w:rFonts w:ascii="Times New Roman" w:hAnsi="Times New Roman" w:cs="Times New Roman"/>
          <w:b/>
          <w:sz w:val="28"/>
          <w:szCs w:val="28"/>
        </w:rPr>
        <w:t xml:space="preserve"> район  Республики Башкортостан </w:t>
      </w:r>
    </w:p>
    <w:p w:rsidR="005D225A" w:rsidRPr="00B43F8B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225A" w:rsidRPr="00B43F8B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F8B">
        <w:rPr>
          <w:rFonts w:ascii="Times New Roman" w:hAnsi="Times New Roman" w:cs="Times New Roman"/>
          <w:sz w:val="28"/>
          <w:szCs w:val="28"/>
        </w:rPr>
        <w:t>10. Подтверждение исполнения денежных обязательств осуществляется Финансовым органом путем выдачи клиенту выписки из его лицевого счета с приложенными к ней платежными документами с отметкой Финансового органа, подтверждающей списание денежных средств в пользу физических или юридических лиц, бюджетов бюджетной системы Российской Федерации.</w:t>
      </w:r>
    </w:p>
    <w:p w:rsidR="005D225A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F8B">
        <w:rPr>
          <w:rFonts w:ascii="Times New Roman" w:hAnsi="Times New Roman" w:cs="Times New Roman"/>
          <w:sz w:val="28"/>
          <w:szCs w:val="28"/>
        </w:rPr>
        <w:t xml:space="preserve">11. Оформление и выдача клиентам выписок из их лицевых счетов осуществляются Финансовым органом в соответствии с установленным </w:t>
      </w:r>
      <w:hyperlink r:id="rId16" w:history="1">
        <w:r w:rsidRPr="00B43F8B">
          <w:rPr>
            <w:rStyle w:val="a4"/>
            <w:szCs w:val="28"/>
          </w:rPr>
          <w:t>Порядком</w:t>
        </w:r>
      </w:hyperlink>
      <w:r w:rsidRPr="00B43F8B">
        <w:rPr>
          <w:rFonts w:ascii="Times New Roman" w:hAnsi="Times New Roman" w:cs="Times New Roman"/>
          <w:sz w:val="28"/>
          <w:szCs w:val="28"/>
        </w:rPr>
        <w:t xml:space="preserve"> открытия и ведения лицевых счетов в Финансовом органе администрации сельского поселения </w:t>
      </w:r>
      <w:r w:rsidR="00B43F8B" w:rsidRPr="00B43F8B">
        <w:rPr>
          <w:rFonts w:ascii="Times New Roman" w:hAnsi="Times New Roman" w:cs="Times New Roman"/>
          <w:sz w:val="28"/>
          <w:szCs w:val="28"/>
        </w:rPr>
        <w:t>Мутабашевский</w:t>
      </w:r>
      <w:r w:rsidR="006A0385" w:rsidRPr="00B43F8B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6A0385">
        <w:rPr>
          <w:rFonts w:ascii="Times New Roman" w:hAnsi="Times New Roman" w:cs="Times New Roman"/>
          <w:sz w:val="28"/>
          <w:szCs w:val="28"/>
        </w:rPr>
        <w:t xml:space="preserve"> муниципального района Аскинский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9F8" w:rsidRDefault="004819F8" w:rsidP="005D225A">
      <w:pPr>
        <w:pStyle w:val="ConsPlusTitle"/>
        <w:jc w:val="center"/>
      </w:pPr>
    </w:p>
    <w:sectPr w:rsidR="004819F8" w:rsidSect="005D225A">
      <w:pgSz w:w="11905" w:h="16838"/>
      <w:pgMar w:top="851" w:right="567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1D7D"/>
    <w:multiLevelType w:val="multilevel"/>
    <w:tmpl w:val="655E334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640" w:hanging="36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700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3460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4160" w:hanging="108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5920" w:hanging="144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6980" w:hanging="1800"/>
      </w:pPr>
      <w:rPr>
        <w:rFonts w:ascii="Arial" w:hAnsi="Arial" w:cs="Arial" w:hint="default"/>
        <w:color w:val="2D2D2D"/>
        <w:sz w:val="21"/>
      </w:rPr>
    </w:lvl>
  </w:abstractNum>
  <w:abstractNum w:abstractNumId="1">
    <w:nsid w:val="2FDE036F"/>
    <w:multiLevelType w:val="hybridMultilevel"/>
    <w:tmpl w:val="5C443396"/>
    <w:lvl w:ilvl="0" w:tplc="98CA0E50">
      <w:start w:val="1"/>
      <w:numFmt w:val="decimal"/>
      <w:lvlText w:val="%1."/>
      <w:lvlJc w:val="left"/>
      <w:pPr>
        <w:ind w:left="1439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57D57"/>
    <w:multiLevelType w:val="hybridMultilevel"/>
    <w:tmpl w:val="9B106244"/>
    <w:lvl w:ilvl="0" w:tplc="39F496E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7365933"/>
    <w:multiLevelType w:val="hybridMultilevel"/>
    <w:tmpl w:val="A7D6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CC5"/>
    <w:rsid w:val="000D4ECB"/>
    <w:rsid w:val="00191145"/>
    <w:rsid w:val="00261CEE"/>
    <w:rsid w:val="003648CB"/>
    <w:rsid w:val="00426050"/>
    <w:rsid w:val="0043539C"/>
    <w:rsid w:val="004819F8"/>
    <w:rsid w:val="00512990"/>
    <w:rsid w:val="005406B4"/>
    <w:rsid w:val="00556A69"/>
    <w:rsid w:val="005710E8"/>
    <w:rsid w:val="005872A5"/>
    <w:rsid w:val="005D225A"/>
    <w:rsid w:val="005D7751"/>
    <w:rsid w:val="006A0385"/>
    <w:rsid w:val="0071518D"/>
    <w:rsid w:val="007E069C"/>
    <w:rsid w:val="00B43F8B"/>
    <w:rsid w:val="00B56268"/>
    <w:rsid w:val="00C529B9"/>
    <w:rsid w:val="00C74D16"/>
    <w:rsid w:val="00C8160B"/>
    <w:rsid w:val="00DF72CC"/>
    <w:rsid w:val="00E81CC5"/>
    <w:rsid w:val="00F5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1C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Стиль1"/>
    <w:basedOn w:val="a3"/>
    <w:rsid w:val="00F537A1"/>
  </w:style>
  <w:style w:type="character" w:styleId="a4">
    <w:name w:val="Hyperlink"/>
    <w:semiHidden/>
    <w:unhideWhenUsed/>
    <w:rsid w:val="00F537A1"/>
    <w:rPr>
      <w:color w:val="0000FF"/>
      <w:u w:val="single"/>
    </w:rPr>
  </w:style>
  <w:style w:type="paragraph" w:styleId="a5">
    <w:name w:val="Subtitle"/>
    <w:basedOn w:val="a"/>
    <w:link w:val="a6"/>
    <w:qFormat/>
    <w:rsid w:val="00F537A1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F53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7"/>
    <w:uiPriority w:val="99"/>
    <w:semiHidden/>
    <w:unhideWhenUsed/>
    <w:rsid w:val="00F537A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3"/>
    <w:uiPriority w:val="99"/>
    <w:semiHidden/>
    <w:rsid w:val="00F53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1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1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571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DF7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225A"/>
    <w:pPr>
      <w:widowControl w:val="0"/>
      <w:snapToGrid w:val="0"/>
      <w:spacing w:before="240" w:line="480" w:lineRule="auto"/>
      <w:ind w:left="720" w:firstLine="740"/>
      <w:contextualSpacing/>
      <w:jc w:val="both"/>
    </w:pPr>
    <w:rPr>
      <w:szCs w:val="20"/>
    </w:rPr>
  </w:style>
  <w:style w:type="paragraph" w:customStyle="1" w:styleId="Default">
    <w:name w:val="Default"/>
    <w:rsid w:val="005D2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_Текст+абзац Знак"/>
    <w:link w:val="ac"/>
    <w:rsid w:val="00B43F8B"/>
    <w:rPr>
      <w:spacing w:val="-2"/>
      <w:sz w:val="28"/>
    </w:rPr>
  </w:style>
  <w:style w:type="paragraph" w:customStyle="1" w:styleId="ac">
    <w:name w:val="_Текст+абзац"/>
    <w:link w:val="ab"/>
    <w:rsid w:val="00B43F8B"/>
    <w:pPr>
      <w:spacing w:after="0" w:line="360" w:lineRule="auto"/>
      <w:ind w:firstLine="567"/>
      <w:jc w:val="both"/>
    </w:pPr>
    <w:rPr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0CD4F467082F2E12A79D406AA0AFB64D490714314CB1DD44B1558B245542EF17751A8CE0C0EBC126E5192B2B8543026751340343E067F8ABBCB00E7EDK" TargetMode="External"/><Relationship Id="rId13" Type="http://schemas.openxmlformats.org/officeDocument/2006/relationships/hyperlink" Target="consultantplus://offline/ref=3350CD4F467082F2E12A67D910C655F267DCCF7F4314C148811C130FED15527BB13757FD8D4B07B51A6405C4F1E60D63643E1E4A2C220676E9ED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50CD4F467082F2E12A67D910C655F267DCCF7F4314C148811C130FED15527BB13757FE8B4903B6463E15C0B8B1067F622800403221E0EFK" TargetMode="External"/><Relationship Id="rId12" Type="http://schemas.openxmlformats.org/officeDocument/2006/relationships/hyperlink" Target="consultantplus://offline/ref=3350CD4F467082F2E12A79D406AA0AFB64D490714314CB1DD44B1558B245542EF17751A8CE0C0EBC126E5192B2B8543026751340343E067F8ABBCB00E7E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50CD4F467082F2E12A79D406AA0AFB64D490714314CB1CDF4C1558B245542EF17751A8CE0C0EBC126F5194B0B8543026751340343E067F8ABBCB00E7ED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50CD4F467082F2E12A67D910C655F267DCCF7F4314C148811C130FED15527BB13757FE884004B6463E15C0B8B1067F622800403221E0EFK" TargetMode="External"/><Relationship Id="rId11" Type="http://schemas.openxmlformats.org/officeDocument/2006/relationships/hyperlink" Target="consultantplus://offline/ref=3350CD4F467082F2E12A67D910C655F267DCCF7F4314C148811C130FED15527BB13757FE8B4903B6463E15C0B8B1067F622800403221E0EF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350CD4F467082F2E12A79D406AA0AFB64D490714316C31CDB491558B245542EF17751A8CE0C0EBC126F5194B6B8543026751340343E067F8ABBCB00E7EDK" TargetMode="External"/><Relationship Id="rId10" Type="http://schemas.openxmlformats.org/officeDocument/2006/relationships/hyperlink" Target="consultantplus://offline/ref=3350CD4F467082F2E12A67D910C655F267DCCF7F4314C148811C130FED15527BB13757FE884004B6463E15C0B8B1067F622800403221E0E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&#1054;%20&#1087;&#1086;&#1088;&#1103;&#1076;&#1082;&#1077;%20&#1080;&#1089;&#1087;%20&#1087;&#1086;%20&#1088;&#1072;&#1089;&#1093;%20&#1080;%20&#1080;&#1089;&#1090;%20&#1092;&#1080;&#1085;%20&#1076;&#1077;&#1092;.%20.doc" TargetMode="External"/><Relationship Id="rId14" Type="http://schemas.openxmlformats.org/officeDocument/2006/relationships/hyperlink" Target="consultantplus://offline/ref=3350CD4F467082F2E12A67D910C655F267DCCF7F4314C148811C130FED15527BA3370FF18F4E1DBD1A715395B4EBE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Мутабаш</cp:lastModifiedBy>
  <cp:revision>7</cp:revision>
  <cp:lastPrinted>2019-12-19T03:48:00Z</cp:lastPrinted>
  <dcterms:created xsi:type="dcterms:W3CDTF">2019-12-28T07:09:00Z</dcterms:created>
  <dcterms:modified xsi:type="dcterms:W3CDTF">2019-12-30T09:30:00Z</dcterms:modified>
</cp:coreProperties>
</file>